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EFA2F" w14:textId="77777777" w:rsidR="009B38BF" w:rsidRDefault="009B38BF" w:rsidP="009B38BF">
      <w:pPr>
        <w:spacing w:after="0"/>
        <w:jc w:val="center"/>
        <w:rPr>
          <w:b/>
          <w:bCs/>
          <w:sz w:val="32"/>
          <w:szCs w:val="32"/>
        </w:rPr>
      </w:pPr>
    </w:p>
    <w:p w14:paraId="1B3071E7" w14:textId="77777777" w:rsidR="00B4137C" w:rsidRDefault="00B4137C" w:rsidP="009B38BF">
      <w:pPr>
        <w:spacing w:after="0"/>
        <w:jc w:val="center"/>
        <w:rPr>
          <w:b/>
          <w:bCs/>
          <w:sz w:val="32"/>
          <w:szCs w:val="32"/>
        </w:rPr>
      </w:pPr>
    </w:p>
    <w:p w14:paraId="6FA804C1" w14:textId="77777777" w:rsidR="00B4137C" w:rsidRDefault="00B4137C" w:rsidP="009B38BF">
      <w:pPr>
        <w:spacing w:after="0"/>
        <w:jc w:val="center"/>
        <w:rPr>
          <w:b/>
          <w:bCs/>
          <w:sz w:val="32"/>
          <w:szCs w:val="32"/>
        </w:rPr>
      </w:pPr>
    </w:p>
    <w:p w14:paraId="6282FFB3" w14:textId="77777777" w:rsidR="009B38BF" w:rsidRDefault="009B38BF" w:rsidP="009B38BF">
      <w:pPr>
        <w:spacing w:after="0"/>
        <w:jc w:val="center"/>
        <w:rPr>
          <w:b/>
          <w:bCs/>
          <w:sz w:val="32"/>
          <w:szCs w:val="32"/>
        </w:rPr>
      </w:pPr>
    </w:p>
    <w:p w14:paraId="032820FE" w14:textId="5AF0CA05" w:rsidR="009B38BF" w:rsidRPr="009B38BF" w:rsidRDefault="00C12BFE" w:rsidP="009B38BF">
      <w:pPr>
        <w:spacing w:after="0"/>
        <w:jc w:val="center"/>
        <w:rPr>
          <w:b/>
          <w:bCs/>
          <w:i/>
          <w:iCs/>
          <w:sz w:val="48"/>
          <w:szCs w:val="48"/>
        </w:rPr>
      </w:pPr>
      <w:r w:rsidRPr="009B38BF">
        <w:rPr>
          <w:b/>
          <w:bCs/>
          <w:i/>
          <w:iCs/>
          <w:sz w:val="48"/>
          <w:szCs w:val="48"/>
        </w:rPr>
        <w:t xml:space="preserve">Statement of Requirements </w:t>
      </w:r>
      <w:r w:rsidR="009B38BF">
        <w:rPr>
          <w:b/>
          <w:bCs/>
          <w:i/>
          <w:iCs/>
          <w:sz w:val="48"/>
          <w:szCs w:val="48"/>
        </w:rPr>
        <w:t>&amp;</w:t>
      </w:r>
      <w:r w:rsidR="009B38BF" w:rsidRPr="009B38BF">
        <w:rPr>
          <w:b/>
          <w:bCs/>
          <w:i/>
          <w:iCs/>
          <w:sz w:val="48"/>
          <w:szCs w:val="48"/>
        </w:rPr>
        <w:t xml:space="preserve"> </w:t>
      </w:r>
      <w:r w:rsidRPr="009B38BF">
        <w:rPr>
          <w:b/>
          <w:bCs/>
          <w:i/>
          <w:iCs/>
          <w:sz w:val="48"/>
          <w:szCs w:val="48"/>
        </w:rPr>
        <w:t xml:space="preserve">Statement of Work </w:t>
      </w:r>
    </w:p>
    <w:p w14:paraId="1DADA5C1" w14:textId="54ACC5AB" w:rsidR="00C12BFE" w:rsidRPr="009B38BF" w:rsidRDefault="00C12BFE" w:rsidP="009B38BF">
      <w:pPr>
        <w:spacing w:after="0"/>
        <w:jc w:val="center"/>
        <w:rPr>
          <w:b/>
          <w:i/>
          <w:iCs/>
          <w:noProof/>
          <w:sz w:val="40"/>
          <w:szCs w:val="40"/>
        </w:rPr>
      </w:pPr>
      <w:r w:rsidRPr="009B38BF">
        <w:rPr>
          <w:b/>
          <w:bCs/>
          <w:i/>
          <w:iCs/>
          <w:sz w:val="40"/>
          <w:szCs w:val="40"/>
        </w:rPr>
        <w:t>Client Guide</w:t>
      </w:r>
    </w:p>
    <w:p w14:paraId="702D9C03" w14:textId="77777777" w:rsidR="009B38BF" w:rsidRPr="009B38BF" w:rsidRDefault="009B38BF" w:rsidP="009B38BF">
      <w:pPr>
        <w:spacing w:after="0"/>
        <w:jc w:val="center"/>
        <w:rPr>
          <w:b/>
          <w:bCs/>
          <w:sz w:val="32"/>
          <w:szCs w:val="32"/>
        </w:rPr>
      </w:pPr>
    </w:p>
    <w:p w14:paraId="29BCAA97" w14:textId="4DCDB591" w:rsidR="00C12BFE" w:rsidRDefault="00C12BFE" w:rsidP="00C12BFE">
      <w:pPr>
        <w:spacing w:after="0"/>
        <w:jc w:val="center"/>
        <w:rPr>
          <w:b/>
          <w:bCs/>
          <w:i/>
          <w:iCs/>
          <w:color w:val="FF0000"/>
          <w:sz w:val="32"/>
          <w:szCs w:val="32"/>
        </w:rPr>
      </w:pPr>
      <w:r w:rsidRPr="36AF1A86">
        <w:rPr>
          <w:b/>
          <w:bCs/>
          <w:i/>
          <w:iCs/>
          <w:sz w:val="32"/>
          <w:szCs w:val="32"/>
        </w:rPr>
        <w:t>Version</w:t>
      </w:r>
      <w:r w:rsidRPr="36AF1A86">
        <w:rPr>
          <w:b/>
          <w:bCs/>
          <w:i/>
          <w:iCs/>
          <w:color w:val="FF0000"/>
          <w:sz w:val="32"/>
          <w:szCs w:val="32"/>
        </w:rPr>
        <w:t xml:space="preserve"> </w:t>
      </w:r>
      <w:r w:rsidR="009B38BF">
        <w:rPr>
          <w:b/>
          <w:bCs/>
          <w:i/>
          <w:iCs/>
          <w:color w:val="FF0000"/>
          <w:sz w:val="32"/>
          <w:szCs w:val="32"/>
        </w:rPr>
        <w:t>1</w:t>
      </w:r>
      <w:r w:rsidR="00183B4F">
        <w:rPr>
          <w:b/>
          <w:bCs/>
          <w:i/>
          <w:iCs/>
          <w:color w:val="FF0000"/>
          <w:sz w:val="32"/>
          <w:szCs w:val="32"/>
        </w:rPr>
        <w:t>.</w:t>
      </w:r>
      <w:r w:rsidR="00466CFD">
        <w:rPr>
          <w:b/>
          <w:bCs/>
          <w:i/>
          <w:iCs/>
          <w:color w:val="FF0000"/>
          <w:sz w:val="32"/>
          <w:szCs w:val="32"/>
        </w:rPr>
        <w:t>6</w:t>
      </w:r>
    </w:p>
    <w:p w14:paraId="3B306C7C" w14:textId="77777777" w:rsidR="009B38BF" w:rsidRDefault="009B38BF" w:rsidP="00C12BFE">
      <w:pPr>
        <w:spacing w:after="0"/>
        <w:jc w:val="center"/>
        <w:rPr>
          <w:b/>
          <w:bCs/>
          <w:i/>
          <w:iCs/>
          <w:color w:val="FF0000"/>
          <w:sz w:val="32"/>
          <w:szCs w:val="32"/>
        </w:rPr>
      </w:pPr>
    </w:p>
    <w:p w14:paraId="6BA62408" w14:textId="77777777" w:rsidR="009B38BF" w:rsidRDefault="009B38BF" w:rsidP="00C12BFE">
      <w:pPr>
        <w:spacing w:after="0"/>
        <w:jc w:val="center"/>
        <w:rPr>
          <w:b/>
          <w:bCs/>
          <w:i/>
          <w:iCs/>
          <w:sz w:val="32"/>
          <w:szCs w:val="32"/>
        </w:rPr>
      </w:pPr>
    </w:p>
    <w:p w14:paraId="45E935A7" w14:textId="77777777" w:rsidR="00C12BFE" w:rsidRDefault="00C12BFE" w:rsidP="00C12BFE">
      <w:pPr>
        <w:jc w:val="center"/>
        <w:rPr>
          <w:b/>
          <w:i/>
          <w:sz w:val="32"/>
          <w:szCs w:val="32"/>
        </w:rPr>
      </w:pPr>
    </w:p>
    <w:p w14:paraId="1EBC167F" w14:textId="77777777" w:rsidR="00C12BFE" w:rsidRDefault="00C12BFE" w:rsidP="00C12BFE">
      <w:pPr>
        <w:jc w:val="center"/>
        <w:rPr>
          <w:b/>
          <w:i/>
          <w:sz w:val="32"/>
          <w:szCs w:val="32"/>
        </w:rPr>
      </w:pPr>
      <w:r>
        <w:rPr>
          <w:noProof/>
          <w:lang w:eastAsia="en-CA"/>
        </w:rPr>
        <w:drawing>
          <wp:inline distT="0" distB="0" distL="0" distR="0" wp14:anchorId="5A653E91" wp14:editId="656A0E53">
            <wp:extent cx="1600200" cy="1538287"/>
            <wp:effectExtent l="0" t="0" r="0" b="5080"/>
            <wp:docPr id="109" name="Picture 109" descr="ssc-signature-block"/>
            <wp:cNvGraphicFramePr/>
            <a:graphic xmlns:a="http://schemas.openxmlformats.org/drawingml/2006/main">
              <a:graphicData uri="http://schemas.openxmlformats.org/drawingml/2006/picture">
                <pic:pic xmlns:pic="http://schemas.openxmlformats.org/drawingml/2006/picture">
                  <pic:nvPicPr>
                    <pic:cNvPr id="4" name="Picture 4" descr="ssc-signature-block"/>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7607" cy="1564633"/>
                    </a:xfrm>
                    <a:prstGeom prst="rect">
                      <a:avLst/>
                    </a:prstGeom>
                    <a:noFill/>
                    <a:ln>
                      <a:noFill/>
                    </a:ln>
                  </pic:spPr>
                </pic:pic>
              </a:graphicData>
            </a:graphic>
          </wp:inline>
        </w:drawing>
      </w:r>
    </w:p>
    <w:p w14:paraId="30B7BCE9" w14:textId="77777777" w:rsidR="00C12BFE" w:rsidRDefault="00C12BFE" w:rsidP="00C12BFE">
      <w:pPr>
        <w:jc w:val="center"/>
        <w:rPr>
          <w:b/>
          <w:i/>
          <w:sz w:val="32"/>
          <w:szCs w:val="32"/>
        </w:rPr>
      </w:pPr>
    </w:p>
    <w:p w14:paraId="13D70805" w14:textId="77777777" w:rsidR="00C12BFE" w:rsidRDefault="00C12BFE" w:rsidP="00C12BFE">
      <w:pPr>
        <w:jc w:val="center"/>
        <w:rPr>
          <w:b/>
          <w:i/>
          <w:sz w:val="32"/>
          <w:szCs w:val="32"/>
        </w:rPr>
      </w:pPr>
    </w:p>
    <w:p w14:paraId="40CEF178" w14:textId="77777777" w:rsidR="009B38BF" w:rsidRDefault="009B38BF" w:rsidP="00C12BFE">
      <w:pPr>
        <w:jc w:val="center"/>
        <w:rPr>
          <w:b/>
          <w:i/>
          <w:sz w:val="32"/>
          <w:szCs w:val="32"/>
        </w:rPr>
      </w:pPr>
    </w:p>
    <w:p w14:paraId="4FDD0877" w14:textId="7EE7A7C3" w:rsidR="00B4137C" w:rsidRDefault="00B4137C" w:rsidP="00B4137C">
      <w:pPr>
        <w:spacing w:after="0"/>
        <w:rPr>
          <w:b/>
          <w:i/>
          <w:sz w:val="32"/>
          <w:szCs w:val="32"/>
        </w:rPr>
      </w:pPr>
    </w:p>
    <w:p w14:paraId="0D9C8E54" w14:textId="77777777" w:rsidR="00B4137C" w:rsidRDefault="00B4137C" w:rsidP="00C12BFE">
      <w:pPr>
        <w:spacing w:after="0"/>
        <w:jc w:val="center"/>
        <w:rPr>
          <w:rFonts w:cstheme="minorHAnsi"/>
          <w:b/>
          <w:i/>
          <w:sz w:val="24"/>
          <w:szCs w:val="24"/>
        </w:rPr>
      </w:pPr>
    </w:p>
    <w:p w14:paraId="657B92E6" w14:textId="77777777" w:rsidR="00C12BFE" w:rsidRDefault="00C12BFE" w:rsidP="00C12BFE">
      <w:pPr>
        <w:spacing w:after="0"/>
        <w:jc w:val="center"/>
        <w:rPr>
          <w:rFonts w:cstheme="minorHAnsi"/>
          <w:b/>
          <w:i/>
          <w:sz w:val="24"/>
          <w:szCs w:val="24"/>
        </w:rPr>
      </w:pPr>
    </w:p>
    <w:p w14:paraId="50BF7744" w14:textId="77777777" w:rsidR="00C12BFE" w:rsidRPr="0072257C" w:rsidRDefault="00C12BFE" w:rsidP="00C12BFE">
      <w:pPr>
        <w:spacing w:after="0"/>
        <w:jc w:val="center"/>
        <w:rPr>
          <w:rFonts w:cstheme="minorHAnsi"/>
          <w:b/>
          <w:i/>
          <w:sz w:val="24"/>
          <w:szCs w:val="24"/>
        </w:rPr>
      </w:pPr>
    </w:p>
    <w:p w14:paraId="5C4F5341" w14:textId="77777777" w:rsidR="00C12BFE" w:rsidRPr="0072257C" w:rsidRDefault="00C12BFE" w:rsidP="00C12BFE">
      <w:pPr>
        <w:spacing w:after="0"/>
        <w:jc w:val="center"/>
        <w:rPr>
          <w:rFonts w:cstheme="minorHAnsi"/>
          <w:i/>
          <w:sz w:val="24"/>
          <w:szCs w:val="24"/>
        </w:rPr>
      </w:pPr>
      <w:r w:rsidRPr="0072257C">
        <w:rPr>
          <w:rFonts w:cstheme="minorHAnsi"/>
          <w:noProof/>
          <w:color w:val="0D0D0D"/>
          <w:sz w:val="24"/>
          <w:szCs w:val="24"/>
          <w:lang w:eastAsia="fr-CA"/>
        </w:rPr>
        <w:t>Workplace Technology Provisioning Services</w:t>
      </w:r>
    </w:p>
    <w:p w14:paraId="03061699" w14:textId="26CE56AC" w:rsidR="00B4137C" w:rsidRDefault="00466CFD" w:rsidP="00B4137C">
      <w:pPr>
        <w:spacing w:after="0"/>
        <w:jc w:val="center"/>
        <w:rPr>
          <w:b/>
          <w:bCs/>
          <w:i/>
          <w:iCs/>
          <w:sz w:val="32"/>
          <w:szCs w:val="32"/>
        </w:rPr>
      </w:pPr>
      <w:r>
        <w:rPr>
          <w:b/>
          <w:bCs/>
          <w:i/>
          <w:iCs/>
          <w:sz w:val="32"/>
          <w:szCs w:val="32"/>
        </w:rPr>
        <w:t>November</w:t>
      </w:r>
      <w:r w:rsidR="00C12BFE" w:rsidRPr="50E457CD">
        <w:rPr>
          <w:b/>
          <w:bCs/>
          <w:i/>
          <w:iCs/>
          <w:sz w:val="32"/>
          <w:szCs w:val="32"/>
        </w:rPr>
        <w:t xml:space="preserve"> 202</w:t>
      </w:r>
      <w:r w:rsidR="00C12BFE">
        <w:rPr>
          <w:b/>
          <w:bCs/>
          <w:i/>
          <w:iCs/>
          <w:sz w:val="32"/>
          <w:szCs w:val="32"/>
        </w:rPr>
        <w:t>3</w:t>
      </w:r>
    </w:p>
    <w:p w14:paraId="363E24C5" w14:textId="6CDFCB8A" w:rsidR="00643326" w:rsidRPr="00C12BFE" w:rsidRDefault="00B4137C" w:rsidP="00B4137C">
      <w:pPr>
        <w:rPr>
          <w:b/>
          <w:bCs/>
          <w:i/>
          <w:iCs/>
          <w:sz w:val="32"/>
          <w:szCs w:val="32"/>
        </w:rPr>
      </w:pPr>
      <w:r>
        <w:rPr>
          <w:b/>
          <w:bCs/>
          <w:i/>
          <w:iCs/>
          <w:sz w:val="32"/>
          <w:szCs w:val="32"/>
        </w:rPr>
        <w:br w:type="page"/>
      </w:r>
    </w:p>
    <w:p w14:paraId="62EF2C9A" w14:textId="0C8EFD0B" w:rsidR="00FE483E" w:rsidRDefault="00FE483E" w:rsidP="00114AAE"/>
    <w:sdt>
      <w:sdtPr>
        <w:rPr>
          <w:rFonts w:asciiTheme="minorHAnsi" w:eastAsiaTheme="minorHAnsi" w:hAnsiTheme="minorHAnsi" w:cstheme="minorBidi"/>
          <w:b w:val="0"/>
          <w:color w:val="auto"/>
          <w:sz w:val="22"/>
          <w:szCs w:val="22"/>
          <w:lang w:val="en-CA"/>
        </w:rPr>
        <w:id w:val="-1058776935"/>
        <w:docPartObj>
          <w:docPartGallery w:val="Table of Contents"/>
          <w:docPartUnique/>
        </w:docPartObj>
      </w:sdtPr>
      <w:sdtEndPr>
        <w:rPr>
          <w:bCs/>
          <w:noProof/>
        </w:rPr>
      </w:sdtEndPr>
      <w:sdtContent>
        <w:p w14:paraId="758E06A0" w14:textId="5DE2CA2B" w:rsidR="00674878" w:rsidRDefault="00674878">
          <w:pPr>
            <w:pStyle w:val="TOCHeading"/>
          </w:pPr>
          <w:r>
            <w:t>Table of Contents</w:t>
          </w:r>
        </w:p>
        <w:p w14:paraId="7E61B6CA" w14:textId="708074A5" w:rsidR="00466CFD" w:rsidRDefault="00765EBA">
          <w:pPr>
            <w:pStyle w:val="TOC1"/>
            <w:tabs>
              <w:tab w:val="right" w:leader="dot" w:pos="10070"/>
            </w:tabs>
            <w:rPr>
              <w:rFonts w:eastAsiaTheme="minorEastAsia"/>
              <w:noProof/>
              <w:lang w:eastAsia="en-CA"/>
            </w:rPr>
          </w:pPr>
          <w:r>
            <w:fldChar w:fldCharType="begin"/>
          </w:r>
          <w:r>
            <w:instrText xml:space="preserve"> TOC \o "1-4" \h \z \u </w:instrText>
          </w:r>
          <w:r>
            <w:fldChar w:fldCharType="separate"/>
          </w:r>
          <w:hyperlink w:anchor="_Toc151726570" w:history="1">
            <w:r w:rsidR="00466CFD" w:rsidRPr="00C03702">
              <w:rPr>
                <w:rStyle w:val="Hyperlink"/>
                <w:noProof/>
              </w:rPr>
              <w:t>Introduction</w:t>
            </w:r>
            <w:r w:rsidR="00466CFD">
              <w:rPr>
                <w:noProof/>
                <w:webHidden/>
              </w:rPr>
              <w:tab/>
            </w:r>
            <w:r w:rsidR="00466CFD">
              <w:rPr>
                <w:noProof/>
                <w:webHidden/>
              </w:rPr>
              <w:fldChar w:fldCharType="begin"/>
            </w:r>
            <w:r w:rsidR="00466CFD">
              <w:rPr>
                <w:noProof/>
                <w:webHidden/>
              </w:rPr>
              <w:instrText xml:space="preserve"> PAGEREF _Toc151726570 \h </w:instrText>
            </w:r>
            <w:r w:rsidR="00466CFD">
              <w:rPr>
                <w:noProof/>
                <w:webHidden/>
              </w:rPr>
            </w:r>
            <w:r w:rsidR="00466CFD">
              <w:rPr>
                <w:noProof/>
                <w:webHidden/>
              </w:rPr>
              <w:fldChar w:fldCharType="separate"/>
            </w:r>
            <w:r w:rsidR="00466CFD">
              <w:rPr>
                <w:noProof/>
                <w:webHidden/>
              </w:rPr>
              <w:t>3</w:t>
            </w:r>
            <w:r w:rsidR="00466CFD">
              <w:rPr>
                <w:noProof/>
                <w:webHidden/>
              </w:rPr>
              <w:fldChar w:fldCharType="end"/>
            </w:r>
          </w:hyperlink>
        </w:p>
        <w:p w14:paraId="05AE5C52" w14:textId="15C4A432" w:rsidR="00466CFD" w:rsidRDefault="00466CFD">
          <w:pPr>
            <w:pStyle w:val="TOC2"/>
            <w:tabs>
              <w:tab w:val="right" w:leader="dot" w:pos="10070"/>
            </w:tabs>
            <w:rPr>
              <w:rFonts w:eastAsiaTheme="minorEastAsia"/>
              <w:noProof/>
              <w:lang w:eastAsia="en-CA"/>
            </w:rPr>
          </w:pPr>
          <w:hyperlink w:anchor="_Toc151726571" w:history="1">
            <w:r w:rsidRPr="00C03702">
              <w:rPr>
                <w:rStyle w:val="Hyperlink"/>
                <w:noProof/>
              </w:rPr>
              <w:t>The Difference between a SOR and a SOW</w:t>
            </w:r>
            <w:r>
              <w:rPr>
                <w:noProof/>
                <w:webHidden/>
              </w:rPr>
              <w:tab/>
            </w:r>
            <w:r>
              <w:rPr>
                <w:noProof/>
                <w:webHidden/>
              </w:rPr>
              <w:fldChar w:fldCharType="begin"/>
            </w:r>
            <w:r>
              <w:rPr>
                <w:noProof/>
                <w:webHidden/>
              </w:rPr>
              <w:instrText xml:space="preserve"> PAGEREF _Toc151726571 \h </w:instrText>
            </w:r>
            <w:r>
              <w:rPr>
                <w:noProof/>
                <w:webHidden/>
              </w:rPr>
            </w:r>
            <w:r>
              <w:rPr>
                <w:noProof/>
                <w:webHidden/>
              </w:rPr>
              <w:fldChar w:fldCharType="separate"/>
            </w:r>
            <w:r>
              <w:rPr>
                <w:noProof/>
                <w:webHidden/>
              </w:rPr>
              <w:t>3</w:t>
            </w:r>
            <w:r>
              <w:rPr>
                <w:noProof/>
                <w:webHidden/>
              </w:rPr>
              <w:fldChar w:fldCharType="end"/>
            </w:r>
          </w:hyperlink>
        </w:p>
        <w:p w14:paraId="0D186FDD" w14:textId="3E12B2A6" w:rsidR="00466CFD" w:rsidRDefault="00466CFD">
          <w:pPr>
            <w:pStyle w:val="TOC2"/>
            <w:tabs>
              <w:tab w:val="right" w:leader="dot" w:pos="10070"/>
            </w:tabs>
            <w:rPr>
              <w:rFonts w:eastAsiaTheme="minorEastAsia"/>
              <w:noProof/>
              <w:lang w:eastAsia="en-CA"/>
            </w:rPr>
          </w:pPr>
          <w:hyperlink w:anchor="_Toc151726572" w:history="1">
            <w:r w:rsidRPr="00C03702">
              <w:rPr>
                <w:rStyle w:val="Hyperlink"/>
                <w:noProof/>
              </w:rPr>
              <w:t>Requirement Defined</w:t>
            </w:r>
            <w:r>
              <w:rPr>
                <w:noProof/>
                <w:webHidden/>
              </w:rPr>
              <w:tab/>
            </w:r>
            <w:r>
              <w:rPr>
                <w:noProof/>
                <w:webHidden/>
              </w:rPr>
              <w:fldChar w:fldCharType="begin"/>
            </w:r>
            <w:r>
              <w:rPr>
                <w:noProof/>
                <w:webHidden/>
              </w:rPr>
              <w:instrText xml:space="preserve"> PAGEREF _Toc151726572 \h </w:instrText>
            </w:r>
            <w:r>
              <w:rPr>
                <w:noProof/>
                <w:webHidden/>
              </w:rPr>
            </w:r>
            <w:r>
              <w:rPr>
                <w:noProof/>
                <w:webHidden/>
              </w:rPr>
              <w:fldChar w:fldCharType="separate"/>
            </w:r>
            <w:r>
              <w:rPr>
                <w:noProof/>
                <w:webHidden/>
              </w:rPr>
              <w:t>3</w:t>
            </w:r>
            <w:r>
              <w:rPr>
                <w:noProof/>
                <w:webHidden/>
              </w:rPr>
              <w:fldChar w:fldCharType="end"/>
            </w:r>
          </w:hyperlink>
        </w:p>
        <w:p w14:paraId="7D881BFE" w14:textId="24B145F5" w:rsidR="00466CFD" w:rsidRDefault="00466CFD">
          <w:pPr>
            <w:pStyle w:val="TOC2"/>
            <w:tabs>
              <w:tab w:val="right" w:leader="dot" w:pos="10070"/>
            </w:tabs>
            <w:rPr>
              <w:rFonts w:eastAsiaTheme="minorEastAsia"/>
              <w:noProof/>
              <w:lang w:eastAsia="en-CA"/>
            </w:rPr>
          </w:pPr>
          <w:hyperlink w:anchor="_Toc151726573" w:history="1">
            <w:r w:rsidRPr="00C03702">
              <w:rPr>
                <w:rStyle w:val="Hyperlink"/>
                <w:noProof/>
              </w:rPr>
              <w:t>Background Defined</w:t>
            </w:r>
            <w:r>
              <w:rPr>
                <w:noProof/>
                <w:webHidden/>
              </w:rPr>
              <w:tab/>
            </w:r>
            <w:r>
              <w:rPr>
                <w:noProof/>
                <w:webHidden/>
              </w:rPr>
              <w:fldChar w:fldCharType="begin"/>
            </w:r>
            <w:r>
              <w:rPr>
                <w:noProof/>
                <w:webHidden/>
              </w:rPr>
              <w:instrText xml:space="preserve"> PAGEREF _Toc151726573 \h </w:instrText>
            </w:r>
            <w:r>
              <w:rPr>
                <w:noProof/>
                <w:webHidden/>
              </w:rPr>
            </w:r>
            <w:r>
              <w:rPr>
                <w:noProof/>
                <w:webHidden/>
              </w:rPr>
              <w:fldChar w:fldCharType="separate"/>
            </w:r>
            <w:r>
              <w:rPr>
                <w:noProof/>
                <w:webHidden/>
              </w:rPr>
              <w:t>3</w:t>
            </w:r>
            <w:r>
              <w:rPr>
                <w:noProof/>
                <w:webHidden/>
              </w:rPr>
              <w:fldChar w:fldCharType="end"/>
            </w:r>
          </w:hyperlink>
        </w:p>
        <w:p w14:paraId="69A6CDA4" w14:textId="6C3A8D02" w:rsidR="00466CFD" w:rsidRDefault="00466CFD">
          <w:pPr>
            <w:pStyle w:val="TOC2"/>
            <w:tabs>
              <w:tab w:val="right" w:leader="dot" w:pos="10070"/>
            </w:tabs>
            <w:rPr>
              <w:rFonts w:eastAsiaTheme="minorEastAsia"/>
              <w:noProof/>
              <w:lang w:eastAsia="en-CA"/>
            </w:rPr>
          </w:pPr>
          <w:hyperlink w:anchor="_Toc151726574" w:history="1">
            <w:r w:rsidRPr="00C03702">
              <w:rPr>
                <w:rStyle w:val="Hyperlink"/>
                <w:noProof/>
              </w:rPr>
              <w:t>Optio</w:t>
            </w:r>
            <w:r w:rsidRPr="00C03702">
              <w:rPr>
                <w:rStyle w:val="Hyperlink"/>
                <w:noProof/>
              </w:rPr>
              <w:t>n</w:t>
            </w:r>
            <w:r w:rsidRPr="00C03702">
              <w:rPr>
                <w:rStyle w:val="Hyperlink"/>
                <w:noProof/>
              </w:rPr>
              <w:t>al Documents to Expedite Procurement</w:t>
            </w:r>
            <w:r>
              <w:rPr>
                <w:noProof/>
                <w:webHidden/>
              </w:rPr>
              <w:tab/>
            </w:r>
            <w:r>
              <w:rPr>
                <w:noProof/>
                <w:webHidden/>
              </w:rPr>
              <w:fldChar w:fldCharType="begin"/>
            </w:r>
            <w:r>
              <w:rPr>
                <w:noProof/>
                <w:webHidden/>
              </w:rPr>
              <w:instrText xml:space="preserve"> PAGEREF _Toc151726574 \h </w:instrText>
            </w:r>
            <w:r>
              <w:rPr>
                <w:noProof/>
                <w:webHidden/>
              </w:rPr>
            </w:r>
            <w:r>
              <w:rPr>
                <w:noProof/>
                <w:webHidden/>
              </w:rPr>
              <w:fldChar w:fldCharType="separate"/>
            </w:r>
            <w:r>
              <w:rPr>
                <w:noProof/>
                <w:webHidden/>
              </w:rPr>
              <w:t>3</w:t>
            </w:r>
            <w:r>
              <w:rPr>
                <w:noProof/>
                <w:webHidden/>
              </w:rPr>
              <w:fldChar w:fldCharType="end"/>
            </w:r>
          </w:hyperlink>
        </w:p>
        <w:p w14:paraId="3F2BFBD9" w14:textId="2FFAED63" w:rsidR="00466CFD" w:rsidRDefault="00466CFD">
          <w:pPr>
            <w:pStyle w:val="TOC1"/>
            <w:tabs>
              <w:tab w:val="right" w:leader="dot" w:pos="10070"/>
            </w:tabs>
            <w:rPr>
              <w:rFonts w:eastAsiaTheme="minorEastAsia"/>
              <w:noProof/>
              <w:lang w:eastAsia="en-CA"/>
            </w:rPr>
          </w:pPr>
          <w:hyperlink w:anchor="_Toc151726575" w:history="1">
            <w:r w:rsidRPr="00C03702">
              <w:rPr>
                <w:rStyle w:val="Hyperlink"/>
                <w:noProof/>
              </w:rPr>
              <w:t>REQUIREMENT</w:t>
            </w:r>
            <w:r>
              <w:rPr>
                <w:noProof/>
                <w:webHidden/>
              </w:rPr>
              <w:tab/>
            </w:r>
            <w:r>
              <w:rPr>
                <w:noProof/>
                <w:webHidden/>
              </w:rPr>
              <w:fldChar w:fldCharType="begin"/>
            </w:r>
            <w:r>
              <w:rPr>
                <w:noProof/>
                <w:webHidden/>
              </w:rPr>
              <w:instrText xml:space="preserve"> PAGEREF _Toc151726575 \h </w:instrText>
            </w:r>
            <w:r>
              <w:rPr>
                <w:noProof/>
                <w:webHidden/>
              </w:rPr>
            </w:r>
            <w:r>
              <w:rPr>
                <w:noProof/>
                <w:webHidden/>
              </w:rPr>
              <w:fldChar w:fldCharType="separate"/>
            </w:r>
            <w:r>
              <w:rPr>
                <w:noProof/>
                <w:webHidden/>
              </w:rPr>
              <w:t>4</w:t>
            </w:r>
            <w:r>
              <w:rPr>
                <w:noProof/>
                <w:webHidden/>
              </w:rPr>
              <w:fldChar w:fldCharType="end"/>
            </w:r>
          </w:hyperlink>
        </w:p>
        <w:p w14:paraId="1569838F" w14:textId="3264436A" w:rsidR="00466CFD" w:rsidRDefault="00466CFD">
          <w:pPr>
            <w:pStyle w:val="TOC1"/>
            <w:tabs>
              <w:tab w:val="right" w:leader="dot" w:pos="10070"/>
            </w:tabs>
            <w:rPr>
              <w:rFonts w:eastAsiaTheme="minorEastAsia"/>
              <w:noProof/>
              <w:lang w:eastAsia="en-CA"/>
            </w:rPr>
          </w:pPr>
          <w:hyperlink w:anchor="_Toc151726576" w:history="1">
            <w:r w:rsidRPr="00C03702">
              <w:rPr>
                <w:rStyle w:val="Hyperlink"/>
                <w:noProof/>
              </w:rPr>
              <w:t>BACKGROUND</w:t>
            </w:r>
            <w:r>
              <w:rPr>
                <w:noProof/>
                <w:webHidden/>
              </w:rPr>
              <w:tab/>
            </w:r>
            <w:r>
              <w:rPr>
                <w:noProof/>
                <w:webHidden/>
              </w:rPr>
              <w:fldChar w:fldCharType="begin"/>
            </w:r>
            <w:r>
              <w:rPr>
                <w:noProof/>
                <w:webHidden/>
              </w:rPr>
              <w:instrText xml:space="preserve"> PAGEREF _Toc151726576 \h </w:instrText>
            </w:r>
            <w:r>
              <w:rPr>
                <w:noProof/>
                <w:webHidden/>
              </w:rPr>
            </w:r>
            <w:r>
              <w:rPr>
                <w:noProof/>
                <w:webHidden/>
              </w:rPr>
              <w:fldChar w:fldCharType="separate"/>
            </w:r>
            <w:r>
              <w:rPr>
                <w:noProof/>
                <w:webHidden/>
              </w:rPr>
              <w:t>4</w:t>
            </w:r>
            <w:r>
              <w:rPr>
                <w:noProof/>
                <w:webHidden/>
              </w:rPr>
              <w:fldChar w:fldCharType="end"/>
            </w:r>
          </w:hyperlink>
        </w:p>
        <w:p w14:paraId="0BE8C29E" w14:textId="3D3647C2" w:rsidR="00466CFD" w:rsidRDefault="00466CFD">
          <w:pPr>
            <w:pStyle w:val="TOC1"/>
            <w:tabs>
              <w:tab w:val="right" w:leader="dot" w:pos="10070"/>
            </w:tabs>
            <w:rPr>
              <w:rFonts w:eastAsiaTheme="minorEastAsia"/>
              <w:noProof/>
              <w:lang w:eastAsia="en-CA"/>
            </w:rPr>
          </w:pPr>
          <w:hyperlink w:anchor="_Toc151726577" w:history="1">
            <w:r w:rsidRPr="00C03702">
              <w:rPr>
                <w:rStyle w:val="Hyperlink"/>
                <w:noProof/>
              </w:rPr>
              <w:t>1.  MANDATORY TECHNICAL REQUIREMENTS</w:t>
            </w:r>
            <w:r>
              <w:rPr>
                <w:noProof/>
                <w:webHidden/>
              </w:rPr>
              <w:tab/>
            </w:r>
            <w:r>
              <w:rPr>
                <w:noProof/>
                <w:webHidden/>
              </w:rPr>
              <w:fldChar w:fldCharType="begin"/>
            </w:r>
            <w:r>
              <w:rPr>
                <w:noProof/>
                <w:webHidden/>
              </w:rPr>
              <w:instrText xml:space="preserve"> PAGEREF _Toc151726577 \h </w:instrText>
            </w:r>
            <w:r>
              <w:rPr>
                <w:noProof/>
                <w:webHidden/>
              </w:rPr>
            </w:r>
            <w:r>
              <w:rPr>
                <w:noProof/>
                <w:webHidden/>
              </w:rPr>
              <w:fldChar w:fldCharType="separate"/>
            </w:r>
            <w:r>
              <w:rPr>
                <w:noProof/>
                <w:webHidden/>
              </w:rPr>
              <w:t>4</w:t>
            </w:r>
            <w:r>
              <w:rPr>
                <w:noProof/>
                <w:webHidden/>
              </w:rPr>
              <w:fldChar w:fldCharType="end"/>
            </w:r>
          </w:hyperlink>
        </w:p>
        <w:p w14:paraId="7B7EEDAE" w14:textId="0555AC83" w:rsidR="00466CFD" w:rsidRDefault="00466CFD">
          <w:pPr>
            <w:pStyle w:val="TOC2"/>
            <w:tabs>
              <w:tab w:val="right" w:leader="dot" w:pos="10070"/>
            </w:tabs>
            <w:rPr>
              <w:rFonts w:eastAsiaTheme="minorEastAsia"/>
              <w:noProof/>
              <w:lang w:eastAsia="en-CA"/>
            </w:rPr>
          </w:pPr>
          <w:hyperlink w:anchor="_Toc151726578" w:history="1">
            <w:r w:rsidRPr="00C03702">
              <w:rPr>
                <w:rStyle w:val="Hyperlink"/>
                <w:noProof/>
              </w:rPr>
              <w:t>A1. Devices</w:t>
            </w:r>
            <w:r>
              <w:rPr>
                <w:noProof/>
                <w:webHidden/>
              </w:rPr>
              <w:tab/>
            </w:r>
            <w:r>
              <w:rPr>
                <w:noProof/>
                <w:webHidden/>
              </w:rPr>
              <w:fldChar w:fldCharType="begin"/>
            </w:r>
            <w:r>
              <w:rPr>
                <w:noProof/>
                <w:webHidden/>
              </w:rPr>
              <w:instrText xml:space="preserve"> PAGEREF _Toc151726578 \h </w:instrText>
            </w:r>
            <w:r>
              <w:rPr>
                <w:noProof/>
                <w:webHidden/>
              </w:rPr>
            </w:r>
            <w:r>
              <w:rPr>
                <w:noProof/>
                <w:webHidden/>
              </w:rPr>
              <w:fldChar w:fldCharType="separate"/>
            </w:r>
            <w:r>
              <w:rPr>
                <w:noProof/>
                <w:webHidden/>
              </w:rPr>
              <w:t>4</w:t>
            </w:r>
            <w:r>
              <w:rPr>
                <w:noProof/>
                <w:webHidden/>
              </w:rPr>
              <w:fldChar w:fldCharType="end"/>
            </w:r>
          </w:hyperlink>
        </w:p>
        <w:p w14:paraId="4F711496" w14:textId="3E144F55" w:rsidR="00466CFD" w:rsidRDefault="00466CFD">
          <w:pPr>
            <w:pStyle w:val="TOC3"/>
            <w:tabs>
              <w:tab w:val="right" w:leader="dot" w:pos="10070"/>
            </w:tabs>
            <w:rPr>
              <w:rFonts w:eastAsiaTheme="minorEastAsia"/>
              <w:noProof/>
              <w:lang w:eastAsia="en-CA"/>
            </w:rPr>
          </w:pPr>
          <w:hyperlink w:anchor="_Toc151726579" w:history="1">
            <w:r w:rsidRPr="00C03702">
              <w:rPr>
                <w:rStyle w:val="Hyperlink"/>
                <w:noProof/>
              </w:rPr>
              <w:t>General and Environmental Specifications</w:t>
            </w:r>
            <w:r>
              <w:rPr>
                <w:noProof/>
                <w:webHidden/>
              </w:rPr>
              <w:tab/>
            </w:r>
            <w:r>
              <w:rPr>
                <w:noProof/>
                <w:webHidden/>
              </w:rPr>
              <w:fldChar w:fldCharType="begin"/>
            </w:r>
            <w:r>
              <w:rPr>
                <w:noProof/>
                <w:webHidden/>
              </w:rPr>
              <w:instrText xml:space="preserve"> PAGEREF _Toc151726579 \h </w:instrText>
            </w:r>
            <w:r>
              <w:rPr>
                <w:noProof/>
                <w:webHidden/>
              </w:rPr>
            </w:r>
            <w:r>
              <w:rPr>
                <w:noProof/>
                <w:webHidden/>
              </w:rPr>
              <w:fldChar w:fldCharType="separate"/>
            </w:r>
            <w:r>
              <w:rPr>
                <w:noProof/>
                <w:webHidden/>
              </w:rPr>
              <w:t>4</w:t>
            </w:r>
            <w:r>
              <w:rPr>
                <w:noProof/>
                <w:webHidden/>
              </w:rPr>
              <w:fldChar w:fldCharType="end"/>
            </w:r>
          </w:hyperlink>
        </w:p>
        <w:p w14:paraId="402F9961" w14:textId="299974DA" w:rsidR="00466CFD" w:rsidRDefault="00466CFD">
          <w:pPr>
            <w:pStyle w:val="TOC3"/>
            <w:tabs>
              <w:tab w:val="right" w:leader="dot" w:pos="10070"/>
            </w:tabs>
            <w:rPr>
              <w:rFonts w:eastAsiaTheme="minorEastAsia"/>
              <w:noProof/>
              <w:lang w:eastAsia="en-CA"/>
            </w:rPr>
          </w:pPr>
          <w:hyperlink w:anchor="_Toc151726580" w:history="1">
            <w:r w:rsidRPr="00C03702">
              <w:rPr>
                <w:rStyle w:val="Hyperlink"/>
                <w:noProof/>
              </w:rPr>
              <w:t>Printer Specifications</w:t>
            </w:r>
            <w:r>
              <w:rPr>
                <w:noProof/>
                <w:webHidden/>
              </w:rPr>
              <w:tab/>
            </w:r>
            <w:r>
              <w:rPr>
                <w:noProof/>
                <w:webHidden/>
              </w:rPr>
              <w:fldChar w:fldCharType="begin"/>
            </w:r>
            <w:r>
              <w:rPr>
                <w:noProof/>
                <w:webHidden/>
              </w:rPr>
              <w:instrText xml:space="preserve"> PAGEREF _Toc151726580 \h </w:instrText>
            </w:r>
            <w:r>
              <w:rPr>
                <w:noProof/>
                <w:webHidden/>
              </w:rPr>
            </w:r>
            <w:r>
              <w:rPr>
                <w:noProof/>
                <w:webHidden/>
              </w:rPr>
              <w:fldChar w:fldCharType="separate"/>
            </w:r>
            <w:r>
              <w:rPr>
                <w:noProof/>
                <w:webHidden/>
              </w:rPr>
              <w:t>5</w:t>
            </w:r>
            <w:r>
              <w:rPr>
                <w:noProof/>
                <w:webHidden/>
              </w:rPr>
              <w:fldChar w:fldCharType="end"/>
            </w:r>
          </w:hyperlink>
        </w:p>
        <w:p w14:paraId="7D1C04BD" w14:textId="31278F45" w:rsidR="00466CFD" w:rsidRDefault="00466CFD">
          <w:pPr>
            <w:pStyle w:val="TOC3"/>
            <w:tabs>
              <w:tab w:val="right" w:leader="dot" w:pos="10070"/>
            </w:tabs>
            <w:rPr>
              <w:rFonts w:eastAsiaTheme="minorEastAsia"/>
              <w:noProof/>
              <w:lang w:eastAsia="en-CA"/>
            </w:rPr>
          </w:pPr>
          <w:hyperlink w:anchor="_Toc151726581" w:history="1">
            <w:r w:rsidRPr="00C03702">
              <w:rPr>
                <w:rStyle w:val="Hyperlink"/>
                <w:noProof/>
              </w:rPr>
              <w:t>Paper Handling</w:t>
            </w:r>
            <w:r>
              <w:rPr>
                <w:noProof/>
                <w:webHidden/>
              </w:rPr>
              <w:tab/>
            </w:r>
            <w:r>
              <w:rPr>
                <w:noProof/>
                <w:webHidden/>
              </w:rPr>
              <w:fldChar w:fldCharType="begin"/>
            </w:r>
            <w:r>
              <w:rPr>
                <w:noProof/>
                <w:webHidden/>
              </w:rPr>
              <w:instrText xml:space="preserve"> PAGEREF _Toc151726581 \h </w:instrText>
            </w:r>
            <w:r>
              <w:rPr>
                <w:noProof/>
                <w:webHidden/>
              </w:rPr>
            </w:r>
            <w:r>
              <w:rPr>
                <w:noProof/>
                <w:webHidden/>
              </w:rPr>
              <w:fldChar w:fldCharType="separate"/>
            </w:r>
            <w:r>
              <w:rPr>
                <w:noProof/>
                <w:webHidden/>
              </w:rPr>
              <w:t>6</w:t>
            </w:r>
            <w:r>
              <w:rPr>
                <w:noProof/>
                <w:webHidden/>
              </w:rPr>
              <w:fldChar w:fldCharType="end"/>
            </w:r>
          </w:hyperlink>
        </w:p>
        <w:p w14:paraId="36EEB315" w14:textId="448E43B4" w:rsidR="00466CFD" w:rsidRDefault="00466CFD">
          <w:pPr>
            <w:pStyle w:val="TOC3"/>
            <w:tabs>
              <w:tab w:val="right" w:leader="dot" w:pos="10070"/>
            </w:tabs>
            <w:rPr>
              <w:rFonts w:eastAsiaTheme="minorEastAsia"/>
              <w:noProof/>
              <w:lang w:eastAsia="en-CA"/>
            </w:rPr>
          </w:pPr>
          <w:hyperlink w:anchor="_Toc151726582" w:history="1">
            <w:r w:rsidRPr="00C03702">
              <w:rPr>
                <w:rStyle w:val="Hyperlink"/>
                <w:noProof/>
              </w:rPr>
              <w:t>System Specifications</w:t>
            </w:r>
            <w:r>
              <w:rPr>
                <w:noProof/>
                <w:webHidden/>
              </w:rPr>
              <w:tab/>
            </w:r>
            <w:r>
              <w:rPr>
                <w:noProof/>
                <w:webHidden/>
              </w:rPr>
              <w:fldChar w:fldCharType="begin"/>
            </w:r>
            <w:r>
              <w:rPr>
                <w:noProof/>
                <w:webHidden/>
              </w:rPr>
              <w:instrText xml:space="preserve"> PAGEREF _Toc151726582 \h </w:instrText>
            </w:r>
            <w:r>
              <w:rPr>
                <w:noProof/>
                <w:webHidden/>
              </w:rPr>
            </w:r>
            <w:r>
              <w:rPr>
                <w:noProof/>
                <w:webHidden/>
              </w:rPr>
              <w:fldChar w:fldCharType="separate"/>
            </w:r>
            <w:r>
              <w:rPr>
                <w:noProof/>
                <w:webHidden/>
              </w:rPr>
              <w:t>6</w:t>
            </w:r>
            <w:r>
              <w:rPr>
                <w:noProof/>
                <w:webHidden/>
              </w:rPr>
              <w:fldChar w:fldCharType="end"/>
            </w:r>
          </w:hyperlink>
        </w:p>
        <w:p w14:paraId="7E59002C" w14:textId="34AE5B82" w:rsidR="00466CFD" w:rsidRDefault="00466CFD">
          <w:pPr>
            <w:pStyle w:val="TOC2"/>
            <w:tabs>
              <w:tab w:val="right" w:leader="dot" w:pos="10070"/>
            </w:tabs>
            <w:rPr>
              <w:rFonts w:eastAsiaTheme="minorEastAsia"/>
              <w:noProof/>
              <w:lang w:eastAsia="en-CA"/>
            </w:rPr>
          </w:pPr>
          <w:hyperlink w:anchor="_Toc151726583" w:history="1">
            <w:r w:rsidRPr="00C03702">
              <w:rPr>
                <w:rStyle w:val="Hyperlink"/>
                <w:noProof/>
              </w:rPr>
              <w:t>Softwa</w:t>
            </w:r>
            <w:r w:rsidRPr="00C03702">
              <w:rPr>
                <w:rStyle w:val="Hyperlink"/>
                <w:noProof/>
              </w:rPr>
              <w:t>r</w:t>
            </w:r>
            <w:r w:rsidRPr="00C03702">
              <w:rPr>
                <w:rStyle w:val="Hyperlink"/>
                <w:noProof/>
              </w:rPr>
              <w:t>e Requirements</w:t>
            </w:r>
            <w:r>
              <w:rPr>
                <w:noProof/>
                <w:webHidden/>
              </w:rPr>
              <w:tab/>
            </w:r>
            <w:r>
              <w:rPr>
                <w:noProof/>
                <w:webHidden/>
              </w:rPr>
              <w:fldChar w:fldCharType="begin"/>
            </w:r>
            <w:r>
              <w:rPr>
                <w:noProof/>
                <w:webHidden/>
              </w:rPr>
              <w:instrText xml:space="preserve"> PAGEREF _Toc151726583 \h </w:instrText>
            </w:r>
            <w:r>
              <w:rPr>
                <w:noProof/>
                <w:webHidden/>
              </w:rPr>
            </w:r>
            <w:r>
              <w:rPr>
                <w:noProof/>
                <w:webHidden/>
              </w:rPr>
              <w:fldChar w:fldCharType="separate"/>
            </w:r>
            <w:r>
              <w:rPr>
                <w:noProof/>
                <w:webHidden/>
              </w:rPr>
              <w:t>7</w:t>
            </w:r>
            <w:r>
              <w:rPr>
                <w:noProof/>
                <w:webHidden/>
              </w:rPr>
              <w:fldChar w:fldCharType="end"/>
            </w:r>
          </w:hyperlink>
        </w:p>
        <w:p w14:paraId="37688621" w14:textId="4CDBCAB9" w:rsidR="00466CFD" w:rsidRDefault="00466CFD">
          <w:pPr>
            <w:pStyle w:val="TOC2"/>
            <w:tabs>
              <w:tab w:val="right" w:leader="dot" w:pos="10070"/>
            </w:tabs>
            <w:rPr>
              <w:rFonts w:eastAsiaTheme="minorEastAsia"/>
              <w:noProof/>
              <w:lang w:eastAsia="en-CA"/>
            </w:rPr>
          </w:pPr>
          <w:hyperlink w:anchor="_Toc151726584" w:history="1">
            <w:r w:rsidRPr="00C03702">
              <w:rPr>
                <w:rStyle w:val="Hyperlink"/>
                <w:noProof/>
              </w:rPr>
              <w:t>Documentation</w:t>
            </w:r>
            <w:r>
              <w:rPr>
                <w:noProof/>
                <w:webHidden/>
              </w:rPr>
              <w:tab/>
            </w:r>
            <w:r>
              <w:rPr>
                <w:noProof/>
                <w:webHidden/>
              </w:rPr>
              <w:fldChar w:fldCharType="begin"/>
            </w:r>
            <w:r>
              <w:rPr>
                <w:noProof/>
                <w:webHidden/>
              </w:rPr>
              <w:instrText xml:space="preserve"> PAGEREF _Toc151726584 \h </w:instrText>
            </w:r>
            <w:r>
              <w:rPr>
                <w:noProof/>
                <w:webHidden/>
              </w:rPr>
            </w:r>
            <w:r>
              <w:rPr>
                <w:noProof/>
                <w:webHidden/>
              </w:rPr>
              <w:fldChar w:fldCharType="separate"/>
            </w:r>
            <w:r>
              <w:rPr>
                <w:noProof/>
                <w:webHidden/>
              </w:rPr>
              <w:t>7</w:t>
            </w:r>
            <w:r>
              <w:rPr>
                <w:noProof/>
                <w:webHidden/>
              </w:rPr>
              <w:fldChar w:fldCharType="end"/>
            </w:r>
          </w:hyperlink>
        </w:p>
        <w:p w14:paraId="3FEE7A6D" w14:textId="70446FD5" w:rsidR="00466CFD" w:rsidRDefault="00466CFD">
          <w:pPr>
            <w:pStyle w:val="TOC1"/>
            <w:tabs>
              <w:tab w:val="right" w:leader="dot" w:pos="10070"/>
            </w:tabs>
            <w:rPr>
              <w:rFonts w:eastAsiaTheme="minorEastAsia"/>
              <w:noProof/>
              <w:lang w:eastAsia="en-CA"/>
            </w:rPr>
          </w:pPr>
          <w:hyperlink w:anchor="_Toc151726585" w:history="1">
            <w:r w:rsidRPr="00C03702">
              <w:rPr>
                <w:rStyle w:val="Hyperlink"/>
                <w:noProof/>
              </w:rPr>
              <w:t>2. DELIVERY AND INSTALLATION</w:t>
            </w:r>
            <w:r>
              <w:rPr>
                <w:noProof/>
                <w:webHidden/>
              </w:rPr>
              <w:tab/>
            </w:r>
            <w:r>
              <w:rPr>
                <w:noProof/>
                <w:webHidden/>
              </w:rPr>
              <w:fldChar w:fldCharType="begin"/>
            </w:r>
            <w:r>
              <w:rPr>
                <w:noProof/>
                <w:webHidden/>
              </w:rPr>
              <w:instrText xml:space="preserve"> PAGEREF _Toc151726585 \h </w:instrText>
            </w:r>
            <w:r>
              <w:rPr>
                <w:noProof/>
                <w:webHidden/>
              </w:rPr>
            </w:r>
            <w:r>
              <w:rPr>
                <w:noProof/>
                <w:webHidden/>
              </w:rPr>
              <w:fldChar w:fldCharType="separate"/>
            </w:r>
            <w:r>
              <w:rPr>
                <w:noProof/>
                <w:webHidden/>
              </w:rPr>
              <w:t>7</w:t>
            </w:r>
            <w:r>
              <w:rPr>
                <w:noProof/>
                <w:webHidden/>
              </w:rPr>
              <w:fldChar w:fldCharType="end"/>
            </w:r>
          </w:hyperlink>
        </w:p>
        <w:p w14:paraId="3ADB8AA7" w14:textId="2AC7E634" w:rsidR="00466CFD" w:rsidRDefault="00466CFD">
          <w:pPr>
            <w:pStyle w:val="TOC1"/>
            <w:tabs>
              <w:tab w:val="right" w:leader="dot" w:pos="10070"/>
            </w:tabs>
            <w:rPr>
              <w:rFonts w:eastAsiaTheme="minorEastAsia"/>
              <w:noProof/>
              <w:lang w:eastAsia="en-CA"/>
            </w:rPr>
          </w:pPr>
          <w:hyperlink w:anchor="_Toc151726586" w:history="1">
            <w:r w:rsidRPr="00C03702">
              <w:rPr>
                <w:rStyle w:val="Hyperlink"/>
                <w:noProof/>
              </w:rPr>
              <w:t>3. MAINTENANCE AND WARRANTY REQUIREMENTS</w:t>
            </w:r>
            <w:r>
              <w:rPr>
                <w:noProof/>
                <w:webHidden/>
              </w:rPr>
              <w:tab/>
            </w:r>
            <w:r>
              <w:rPr>
                <w:noProof/>
                <w:webHidden/>
              </w:rPr>
              <w:fldChar w:fldCharType="begin"/>
            </w:r>
            <w:r>
              <w:rPr>
                <w:noProof/>
                <w:webHidden/>
              </w:rPr>
              <w:instrText xml:space="preserve"> PAGEREF _Toc151726586 \h </w:instrText>
            </w:r>
            <w:r>
              <w:rPr>
                <w:noProof/>
                <w:webHidden/>
              </w:rPr>
            </w:r>
            <w:r>
              <w:rPr>
                <w:noProof/>
                <w:webHidden/>
              </w:rPr>
              <w:fldChar w:fldCharType="separate"/>
            </w:r>
            <w:r>
              <w:rPr>
                <w:noProof/>
                <w:webHidden/>
              </w:rPr>
              <w:t>8</w:t>
            </w:r>
            <w:r>
              <w:rPr>
                <w:noProof/>
                <w:webHidden/>
              </w:rPr>
              <w:fldChar w:fldCharType="end"/>
            </w:r>
          </w:hyperlink>
        </w:p>
        <w:p w14:paraId="13630775" w14:textId="04E877BA" w:rsidR="00466CFD" w:rsidRDefault="00466CFD">
          <w:pPr>
            <w:pStyle w:val="TOC2"/>
            <w:tabs>
              <w:tab w:val="right" w:leader="dot" w:pos="10070"/>
            </w:tabs>
            <w:rPr>
              <w:rFonts w:eastAsiaTheme="minorEastAsia"/>
              <w:noProof/>
              <w:lang w:eastAsia="en-CA"/>
            </w:rPr>
          </w:pPr>
          <w:hyperlink w:anchor="_Toc151726587" w:history="1">
            <w:r w:rsidRPr="00C03702">
              <w:rPr>
                <w:rStyle w:val="Hyperlink"/>
                <w:noProof/>
              </w:rPr>
              <w:t>Purchase:</w:t>
            </w:r>
            <w:r>
              <w:rPr>
                <w:noProof/>
                <w:webHidden/>
              </w:rPr>
              <w:tab/>
            </w:r>
            <w:r>
              <w:rPr>
                <w:noProof/>
                <w:webHidden/>
              </w:rPr>
              <w:fldChar w:fldCharType="begin"/>
            </w:r>
            <w:r>
              <w:rPr>
                <w:noProof/>
                <w:webHidden/>
              </w:rPr>
              <w:instrText xml:space="preserve"> PAGEREF _Toc151726587 \h </w:instrText>
            </w:r>
            <w:r>
              <w:rPr>
                <w:noProof/>
                <w:webHidden/>
              </w:rPr>
            </w:r>
            <w:r>
              <w:rPr>
                <w:noProof/>
                <w:webHidden/>
              </w:rPr>
              <w:fldChar w:fldCharType="separate"/>
            </w:r>
            <w:r>
              <w:rPr>
                <w:noProof/>
                <w:webHidden/>
              </w:rPr>
              <w:t>8</w:t>
            </w:r>
            <w:r>
              <w:rPr>
                <w:noProof/>
                <w:webHidden/>
              </w:rPr>
              <w:fldChar w:fldCharType="end"/>
            </w:r>
          </w:hyperlink>
        </w:p>
        <w:p w14:paraId="5921BE5D" w14:textId="6B6FC667" w:rsidR="00466CFD" w:rsidRDefault="00466CFD">
          <w:pPr>
            <w:pStyle w:val="TOC2"/>
            <w:tabs>
              <w:tab w:val="right" w:leader="dot" w:pos="10070"/>
            </w:tabs>
            <w:rPr>
              <w:rFonts w:eastAsiaTheme="minorEastAsia"/>
              <w:noProof/>
              <w:lang w:eastAsia="en-CA"/>
            </w:rPr>
          </w:pPr>
          <w:hyperlink w:anchor="_Toc151726588" w:history="1">
            <w:r w:rsidRPr="00C03702">
              <w:rPr>
                <w:rStyle w:val="Hyperlink"/>
                <w:noProof/>
              </w:rPr>
              <w:t>Lease:</w:t>
            </w:r>
            <w:r>
              <w:rPr>
                <w:noProof/>
                <w:webHidden/>
              </w:rPr>
              <w:tab/>
            </w:r>
            <w:r>
              <w:rPr>
                <w:noProof/>
                <w:webHidden/>
              </w:rPr>
              <w:fldChar w:fldCharType="begin"/>
            </w:r>
            <w:r>
              <w:rPr>
                <w:noProof/>
                <w:webHidden/>
              </w:rPr>
              <w:instrText xml:space="preserve"> PAGEREF _Toc151726588 \h </w:instrText>
            </w:r>
            <w:r>
              <w:rPr>
                <w:noProof/>
                <w:webHidden/>
              </w:rPr>
            </w:r>
            <w:r>
              <w:rPr>
                <w:noProof/>
                <w:webHidden/>
              </w:rPr>
              <w:fldChar w:fldCharType="separate"/>
            </w:r>
            <w:r>
              <w:rPr>
                <w:noProof/>
                <w:webHidden/>
              </w:rPr>
              <w:t>8</w:t>
            </w:r>
            <w:r>
              <w:rPr>
                <w:noProof/>
                <w:webHidden/>
              </w:rPr>
              <w:fldChar w:fldCharType="end"/>
            </w:r>
          </w:hyperlink>
        </w:p>
        <w:p w14:paraId="7E90CBB9" w14:textId="32112314" w:rsidR="00466CFD" w:rsidRDefault="00466CFD">
          <w:pPr>
            <w:pStyle w:val="TOC1"/>
            <w:tabs>
              <w:tab w:val="right" w:leader="dot" w:pos="10070"/>
            </w:tabs>
            <w:rPr>
              <w:rFonts w:eastAsiaTheme="minorEastAsia"/>
              <w:noProof/>
              <w:lang w:eastAsia="en-CA"/>
            </w:rPr>
          </w:pPr>
          <w:hyperlink w:anchor="_Toc151726589" w:history="1">
            <w:r w:rsidRPr="00C03702">
              <w:rPr>
                <w:rStyle w:val="Hyperlink"/>
                <w:noProof/>
              </w:rPr>
              <w:t>4. PRODUCT END OF LIFE REQUIREMENTS.</w:t>
            </w:r>
            <w:r>
              <w:rPr>
                <w:noProof/>
                <w:webHidden/>
              </w:rPr>
              <w:tab/>
            </w:r>
            <w:r>
              <w:rPr>
                <w:noProof/>
                <w:webHidden/>
              </w:rPr>
              <w:fldChar w:fldCharType="begin"/>
            </w:r>
            <w:r>
              <w:rPr>
                <w:noProof/>
                <w:webHidden/>
              </w:rPr>
              <w:instrText xml:space="preserve"> PAGEREF _Toc151726589 \h </w:instrText>
            </w:r>
            <w:r>
              <w:rPr>
                <w:noProof/>
                <w:webHidden/>
              </w:rPr>
            </w:r>
            <w:r>
              <w:rPr>
                <w:noProof/>
                <w:webHidden/>
              </w:rPr>
              <w:fldChar w:fldCharType="separate"/>
            </w:r>
            <w:r>
              <w:rPr>
                <w:noProof/>
                <w:webHidden/>
              </w:rPr>
              <w:t>8</w:t>
            </w:r>
            <w:r>
              <w:rPr>
                <w:noProof/>
                <w:webHidden/>
              </w:rPr>
              <w:fldChar w:fldCharType="end"/>
            </w:r>
          </w:hyperlink>
        </w:p>
        <w:p w14:paraId="13E48586" w14:textId="093B6B8C" w:rsidR="00466CFD" w:rsidRDefault="00466CFD">
          <w:pPr>
            <w:pStyle w:val="TOC2"/>
            <w:tabs>
              <w:tab w:val="right" w:leader="dot" w:pos="10070"/>
            </w:tabs>
            <w:rPr>
              <w:rFonts w:eastAsiaTheme="minorEastAsia"/>
              <w:noProof/>
              <w:lang w:eastAsia="en-CA"/>
            </w:rPr>
          </w:pPr>
          <w:hyperlink w:anchor="_Toc151726590" w:history="1">
            <w:r w:rsidRPr="00C03702">
              <w:rPr>
                <w:rStyle w:val="Hyperlink"/>
                <w:rFonts w:eastAsia="Arial"/>
                <w:noProof/>
              </w:rPr>
              <w:t>TRAINING</w:t>
            </w:r>
            <w:r>
              <w:rPr>
                <w:noProof/>
                <w:webHidden/>
              </w:rPr>
              <w:tab/>
            </w:r>
            <w:r>
              <w:rPr>
                <w:noProof/>
                <w:webHidden/>
              </w:rPr>
              <w:fldChar w:fldCharType="begin"/>
            </w:r>
            <w:r>
              <w:rPr>
                <w:noProof/>
                <w:webHidden/>
              </w:rPr>
              <w:instrText xml:space="preserve"> PAGEREF _Toc151726590 \h </w:instrText>
            </w:r>
            <w:r>
              <w:rPr>
                <w:noProof/>
                <w:webHidden/>
              </w:rPr>
            </w:r>
            <w:r>
              <w:rPr>
                <w:noProof/>
                <w:webHidden/>
              </w:rPr>
              <w:fldChar w:fldCharType="separate"/>
            </w:r>
            <w:r>
              <w:rPr>
                <w:noProof/>
                <w:webHidden/>
              </w:rPr>
              <w:t>9</w:t>
            </w:r>
            <w:r>
              <w:rPr>
                <w:noProof/>
                <w:webHidden/>
              </w:rPr>
              <w:fldChar w:fldCharType="end"/>
            </w:r>
          </w:hyperlink>
        </w:p>
        <w:p w14:paraId="40E32F56" w14:textId="6E85DAB0" w:rsidR="00466CFD" w:rsidRDefault="00466CFD">
          <w:pPr>
            <w:pStyle w:val="TOC2"/>
            <w:tabs>
              <w:tab w:val="right" w:leader="dot" w:pos="10070"/>
            </w:tabs>
            <w:rPr>
              <w:rFonts w:eastAsiaTheme="minorEastAsia"/>
              <w:noProof/>
              <w:lang w:eastAsia="en-CA"/>
            </w:rPr>
          </w:pPr>
          <w:hyperlink w:anchor="_Toc151726591" w:history="1">
            <w:r w:rsidRPr="00C03702">
              <w:rPr>
                <w:rStyle w:val="Hyperlink"/>
                <w:noProof/>
              </w:rPr>
              <w:t>ENVIRONMENTAL REQUIREMENTS</w:t>
            </w:r>
            <w:r>
              <w:rPr>
                <w:noProof/>
                <w:webHidden/>
              </w:rPr>
              <w:tab/>
            </w:r>
            <w:r>
              <w:rPr>
                <w:noProof/>
                <w:webHidden/>
              </w:rPr>
              <w:fldChar w:fldCharType="begin"/>
            </w:r>
            <w:r>
              <w:rPr>
                <w:noProof/>
                <w:webHidden/>
              </w:rPr>
              <w:instrText xml:space="preserve"> PAGEREF _Toc151726591 \h </w:instrText>
            </w:r>
            <w:r>
              <w:rPr>
                <w:noProof/>
                <w:webHidden/>
              </w:rPr>
            </w:r>
            <w:r>
              <w:rPr>
                <w:noProof/>
                <w:webHidden/>
              </w:rPr>
              <w:fldChar w:fldCharType="separate"/>
            </w:r>
            <w:r>
              <w:rPr>
                <w:noProof/>
                <w:webHidden/>
              </w:rPr>
              <w:t>9</w:t>
            </w:r>
            <w:r>
              <w:rPr>
                <w:noProof/>
                <w:webHidden/>
              </w:rPr>
              <w:fldChar w:fldCharType="end"/>
            </w:r>
          </w:hyperlink>
        </w:p>
        <w:p w14:paraId="669BBEEC" w14:textId="46D19E72" w:rsidR="00466CFD" w:rsidRDefault="00466CFD">
          <w:pPr>
            <w:pStyle w:val="TOC2"/>
            <w:tabs>
              <w:tab w:val="right" w:leader="dot" w:pos="10070"/>
            </w:tabs>
            <w:rPr>
              <w:rFonts w:eastAsiaTheme="minorEastAsia"/>
              <w:noProof/>
              <w:lang w:eastAsia="en-CA"/>
            </w:rPr>
          </w:pPr>
          <w:hyperlink w:anchor="_Toc151726592" w:history="1">
            <w:r w:rsidRPr="00C03702">
              <w:rPr>
                <w:rStyle w:val="Hyperlink"/>
                <w:noProof/>
              </w:rPr>
              <w:t>CONSUMABLE REQUIREMENTS</w:t>
            </w:r>
            <w:r>
              <w:rPr>
                <w:noProof/>
                <w:webHidden/>
              </w:rPr>
              <w:tab/>
            </w:r>
            <w:r>
              <w:rPr>
                <w:noProof/>
                <w:webHidden/>
              </w:rPr>
              <w:fldChar w:fldCharType="begin"/>
            </w:r>
            <w:r>
              <w:rPr>
                <w:noProof/>
                <w:webHidden/>
              </w:rPr>
              <w:instrText xml:space="preserve"> PAGEREF _Toc151726592 \h </w:instrText>
            </w:r>
            <w:r>
              <w:rPr>
                <w:noProof/>
                <w:webHidden/>
              </w:rPr>
            </w:r>
            <w:r>
              <w:rPr>
                <w:noProof/>
                <w:webHidden/>
              </w:rPr>
              <w:fldChar w:fldCharType="separate"/>
            </w:r>
            <w:r>
              <w:rPr>
                <w:noProof/>
                <w:webHidden/>
              </w:rPr>
              <w:t>9</w:t>
            </w:r>
            <w:r>
              <w:rPr>
                <w:noProof/>
                <w:webHidden/>
              </w:rPr>
              <w:fldChar w:fldCharType="end"/>
            </w:r>
          </w:hyperlink>
        </w:p>
        <w:p w14:paraId="64A1124C" w14:textId="7FF844EA" w:rsidR="00674878" w:rsidRDefault="00765EBA">
          <w:r>
            <w:fldChar w:fldCharType="end"/>
          </w:r>
        </w:p>
      </w:sdtContent>
    </w:sdt>
    <w:p w14:paraId="50CF105F" w14:textId="77777777" w:rsidR="005474E5" w:rsidRDefault="005474E5" w:rsidP="00114AAE"/>
    <w:p w14:paraId="5C9D671E" w14:textId="470EC5EB" w:rsidR="007B53B4" w:rsidRDefault="007B53B4">
      <w:pPr>
        <w:rPr>
          <w:rFonts w:ascii="Times New Roman" w:eastAsia="Times New Roman" w:hAnsi="Times New Roman" w:cs="Times New Roman"/>
          <w:bCs/>
          <w:kern w:val="36"/>
          <w:sz w:val="28"/>
          <w:szCs w:val="48"/>
          <w:lang w:eastAsia="en-CA"/>
        </w:rPr>
      </w:pPr>
      <w:r>
        <w:br w:type="page"/>
      </w:r>
    </w:p>
    <w:p w14:paraId="3DD1D740" w14:textId="470EC5EB" w:rsidR="005474E5" w:rsidRDefault="000636A8" w:rsidP="000636A8">
      <w:pPr>
        <w:pStyle w:val="Heading1"/>
      </w:pPr>
      <w:bookmarkStart w:id="0" w:name="_Toc151726570"/>
      <w:r>
        <w:lastRenderedPageBreak/>
        <w:t>Introduction</w:t>
      </w:r>
      <w:bookmarkEnd w:id="0"/>
    </w:p>
    <w:p w14:paraId="6F1DFF8F" w14:textId="79FD1B10" w:rsidR="00E61818" w:rsidRDefault="00E36A0D" w:rsidP="00E36A0D">
      <w:pPr>
        <w:pStyle w:val="Heading2"/>
      </w:pPr>
      <w:bookmarkStart w:id="1" w:name="_Toc151726571"/>
      <w:r>
        <w:t>The Difference between a SOR and a SO</w:t>
      </w:r>
      <w:r w:rsidR="00AF23D5">
        <w:t>W</w:t>
      </w:r>
      <w:bookmarkEnd w:id="1"/>
    </w:p>
    <w:p w14:paraId="28FDC14F" w14:textId="77777777" w:rsidR="00FC0FAA" w:rsidRDefault="00FC0FAA" w:rsidP="00FC0FAA"/>
    <w:p w14:paraId="5968E791" w14:textId="2F8DED7C" w:rsidR="008D4870" w:rsidRPr="00466CFD" w:rsidRDefault="00466CFD" w:rsidP="00FC0FAA">
      <w:pPr>
        <w:rPr>
          <w:rFonts w:cstheme="minorHAnsi"/>
        </w:rPr>
      </w:pPr>
      <w:r>
        <w:rPr>
          <w:rFonts w:cstheme="minorHAnsi"/>
        </w:rPr>
        <w:t xml:space="preserve">SOR </w:t>
      </w:r>
      <w:r w:rsidR="008D4870" w:rsidRPr="00466CFD">
        <w:rPr>
          <w:rFonts w:cstheme="minorHAnsi"/>
        </w:rPr>
        <w:t xml:space="preserve">– </w:t>
      </w:r>
      <w:r w:rsidRPr="00466CFD">
        <w:rPr>
          <w:rFonts w:cstheme="minorHAnsi"/>
        </w:rPr>
        <w:t>A Statement of Requirements is a formal document that well-defines goods and/or services, and contains specifications contained within the SOR. A specification is a clear and accurate description of the technical requirements for a product or service. Specifications are used where well-defined products or services are to be provided and formal specifications or part numbers for the items are available.</w:t>
      </w:r>
    </w:p>
    <w:p w14:paraId="745B8D4A" w14:textId="668EDD21" w:rsidR="000636A8" w:rsidRPr="00466CFD" w:rsidRDefault="00466CFD" w:rsidP="00114AAE">
      <w:pPr>
        <w:rPr>
          <w:rFonts w:cstheme="minorHAnsi"/>
        </w:rPr>
      </w:pPr>
      <w:r>
        <w:rPr>
          <w:rFonts w:cstheme="minorHAnsi"/>
        </w:rPr>
        <w:t xml:space="preserve">SOW – </w:t>
      </w:r>
      <w:r w:rsidRPr="00466CFD">
        <w:rPr>
          <w:rFonts w:cstheme="minorHAnsi"/>
        </w:rPr>
        <w:t>A statement of work is a formal document that defines, in clear, understandable and quantifiable terms, the work to be performed or services to be provided. It describes tasks and deliverables, and sets forth the period of performance. It should contain only qualitative and quantitative design and performance requirements.</w:t>
      </w:r>
    </w:p>
    <w:p w14:paraId="08930B40" w14:textId="77777777" w:rsidR="003670BF" w:rsidRDefault="003670BF" w:rsidP="00114AAE"/>
    <w:p w14:paraId="7DEA5951" w14:textId="2CFDA553" w:rsidR="003670BF" w:rsidRDefault="003670BF" w:rsidP="00C92107">
      <w:pPr>
        <w:pStyle w:val="Heading2"/>
      </w:pPr>
      <w:bookmarkStart w:id="2" w:name="_Toc151726572"/>
      <w:r>
        <w:t>Requirement</w:t>
      </w:r>
      <w:r w:rsidR="00D84162">
        <w:t xml:space="preserve"> Defined</w:t>
      </w:r>
      <w:bookmarkEnd w:id="2"/>
    </w:p>
    <w:p w14:paraId="40676EF4" w14:textId="19F3894C" w:rsidR="00901A42" w:rsidRDefault="00641D5E" w:rsidP="003670BF">
      <w:r>
        <w:t>Write</w:t>
      </w:r>
      <w:r w:rsidR="00466CFD">
        <w:t xml:space="preserve"> </w:t>
      </w:r>
      <w:r>
        <w:t xml:space="preserve">what devices and services </w:t>
      </w:r>
      <w:r w:rsidR="00466CFD">
        <w:t>are</w:t>
      </w:r>
      <w:r>
        <w:t xml:space="preserve"> require</w:t>
      </w:r>
      <w:r w:rsidR="00466CFD">
        <w:t>d</w:t>
      </w:r>
      <w:r w:rsidR="00391379">
        <w:t>, followed b</w:t>
      </w:r>
      <w:r w:rsidR="00F66BF3">
        <w:t>y</w:t>
      </w:r>
      <w:r w:rsidR="00391379">
        <w:t xml:space="preserve"> what the intent for the request is for.</w:t>
      </w:r>
      <w:r w:rsidR="00141DE7">
        <w:t xml:space="preserve"> Use the </w:t>
      </w:r>
      <w:hyperlink w:anchor="_REQUIREMENT_1" w:history="1">
        <w:r w:rsidR="00141DE7" w:rsidRPr="00C92107">
          <w:rPr>
            <w:rStyle w:val="Hyperlink"/>
          </w:rPr>
          <w:t>li</w:t>
        </w:r>
        <w:r w:rsidR="00141DE7" w:rsidRPr="00C92107">
          <w:rPr>
            <w:rStyle w:val="Hyperlink"/>
          </w:rPr>
          <w:t>n</w:t>
        </w:r>
        <w:r w:rsidR="00141DE7" w:rsidRPr="00C92107">
          <w:rPr>
            <w:rStyle w:val="Hyperlink"/>
          </w:rPr>
          <w:t>k</w:t>
        </w:r>
      </w:hyperlink>
      <w:r w:rsidR="00141DE7">
        <w:t xml:space="preserve"> for </w:t>
      </w:r>
      <w:r w:rsidR="00C92107">
        <w:t>example.</w:t>
      </w:r>
    </w:p>
    <w:p w14:paraId="584438B6" w14:textId="77777777" w:rsidR="00C92107" w:rsidRDefault="00C92107" w:rsidP="003670BF"/>
    <w:p w14:paraId="668F422C" w14:textId="4FE801F7" w:rsidR="00391379" w:rsidRDefault="00C92107" w:rsidP="00271CAC">
      <w:pPr>
        <w:pStyle w:val="Heading2"/>
      </w:pPr>
      <w:bookmarkStart w:id="3" w:name="_Toc151726573"/>
      <w:r>
        <w:t>Background Defined</w:t>
      </w:r>
      <w:bookmarkEnd w:id="3"/>
    </w:p>
    <w:p w14:paraId="276F8AA9" w14:textId="6EDD96BA" w:rsidR="00C92107" w:rsidRDefault="00810ACC" w:rsidP="003670BF">
      <w:r>
        <w:t>Add a list of what devices are currently in use by your organization</w:t>
      </w:r>
      <w:r w:rsidR="00271CAC">
        <w:t xml:space="preserve">. Provide some metrics such as; printing volumes per month, number of users, type of add-ons required, </w:t>
      </w:r>
      <w:proofErr w:type="spellStart"/>
      <w:r w:rsidR="00271CAC">
        <w:t>etc</w:t>
      </w:r>
      <w:proofErr w:type="spellEnd"/>
      <w:r w:rsidR="00271CAC">
        <w:t>…</w:t>
      </w:r>
    </w:p>
    <w:p w14:paraId="3D1D56C9" w14:textId="77777777" w:rsidR="00016E42" w:rsidRDefault="00016E42" w:rsidP="003670BF"/>
    <w:p w14:paraId="2626A9DE" w14:textId="7A679D66" w:rsidR="00016E42" w:rsidRDefault="00466CFD" w:rsidP="00ED5462">
      <w:pPr>
        <w:pStyle w:val="Heading2"/>
      </w:pPr>
      <w:bookmarkStart w:id="4" w:name="_Toc151726574"/>
      <w:r>
        <w:t xml:space="preserve">Optional </w:t>
      </w:r>
      <w:r w:rsidR="00016E42">
        <w:t xml:space="preserve">Documents to </w:t>
      </w:r>
      <w:r>
        <w:t>Expedite Procurement</w:t>
      </w:r>
      <w:bookmarkEnd w:id="4"/>
    </w:p>
    <w:p w14:paraId="700B4C7B" w14:textId="77777777" w:rsidR="00466CFD" w:rsidRDefault="00431ED6" w:rsidP="00466CFD">
      <w:pPr>
        <w:pStyle w:val="ListParagraph"/>
        <w:numPr>
          <w:ilvl w:val="0"/>
          <w:numId w:val="29"/>
        </w:numPr>
      </w:pPr>
      <w:r>
        <w:t>9200 (or other finical document)</w:t>
      </w:r>
    </w:p>
    <w:p w14:paraId="3F24A098" w14:textId="77777777" w:rsidR="00466CFD" w:rsidRDefault="00431ED6" w:rsidP="00431ED6">
      <w:pPr>
        <w:pStyle w:val="ListParagraph"/>
        <w:numPr>
          <w:ilvl w:val="0"/>
          <w:numId w:val="29"/>
        </w:numPr>
      </w:pPr>
      <w:r>
        <w:t xml:space="preserve">Quote (if one was obtained) </w:t>
      </w:r>
    </w:p>
    <w:p w14:paraId="445A882E" w14:textId="584DE3AF" w:rsidR="00016E42" w:rsidRDefault="00431ED6" w:rsidP="00431ED6">
      <w:pPr>
        <w:pStyle w:val="ListParagraph"/>
        <w:numPr>
          <w:ilvl w:val="0"/>
          <w:numId w:val="29"/>
        </w:numPr>
      </w:pPr>
      <w:r>
        <w:t>SRCL (If applicable)</w:t>
      </w:r>
    </w:p>
    <w:p w14:paraId="5AC4C21F" w14:textId="7A039CAE" w:rsidR="0072044B" w:rsidRDefault="0072044B" w:rsidP="0072044B">
      <w:pPr>
        <w:pStyle w:val="ListParagraph"/>
        <w:numPr>
          <w:ilvl w:val="0"/>
          <w:numId w:val="29"/>
        </w:numPr>
      </w:pPr>
      <w:r>
        <w:t>Any additional documentation (optional)</w:t>
      </w:r>
    </w:p>
    <w:p w14:paraId="607416CD" w14:textId="77777777" w:rsidR="0072044B" w:rsidRPr="0072044B" w:rsidRDefault="0072044B" w:rsidP="00CF5EFB">
      <w:pPr>
        <w:pStyle w:val="pf0"/>
        <w:rPr>
          <w:rFonts w:asciiTheme="minorHAnsi" w:hAnsiTheme="minorHAnsi" w:cstheme="minorHAnsi"/>
          <w:i/>
          <w:iCs/>
          <w:sz w:val="22"/>
          <w:szCs w:val="22"/>
        </w:rPr>
      </w:pPr>
    </w:p>
    <w:p w14:paraId="5CBCE57C" w14:textId="77777777" w:rsidR="00841DE6" w:rsidRDefault="00841DE6">
      <w:pPr>
        <w:rPr>
          <w:rFonts w:ascii="Times New Roman" w:eastAsia="Times New Roman" w:hAnsi="Times New Roman" w:cs="Times New Roman"/>
          <w:bCs/>
          <w:kern w:val="36"/>
          <w:sz w:val="28"/>
          <w:szCs w:val="48"/>
          <w:lang w:eastAsia="en-CA"/>
        </w:rPr>
      </w:pPr>
      <w:bookmarkStart w:id="5" w:name="_REQUIREMENT"/>
      <w:bookmarkEnd w:id="5"/>
      <w:r>
        <w:br w:type="page"/>
      </w:r>
    </w:p>
    <w:p w14:paraId="02143422" w14:textId="3999CF92" w:rsidR="002013BE" w:rsidRDefault="002013BE" w:rsidP="008F54B4">
      <w:pPr>
        <w:pStyle w:val="Heading1"/>
      </w:pPr>
      <w:bookmarkStart w:id="6" w:name="_REQUIREMENT_1"/>
      <w:bookmarkStart w:id="7" w:name="_Toc151726575"/>
      <w:bookmarkEnd w:id="6"/>
      <w:r w:rsidRPr="00924A09">
        <w:lastRenderedPageBreak/>
        <w:t>REQUIREMENT</w:t>
      </w:r>
      <w:bookmarkEnd w:id="7"/>
    </w:p>
    <w:p w14:paraId="63CDC4C9" w14:textId="48C63FAD" w:rsidR="002C7A8E" w:rsidRDefault="00E955EB" w:rsidP="007456E6">
      <w:r w:rsidRPr="004C38B3">
        <w:rPr>
          <w:highlight w:val="yellow"/>
        </w:rPr>
        <w:t>**</w:t>
      </w:r>
      <w:r w:rsidR="00994023" w:rsidRPr="004C38B3">
        <w:rPr>
          <w:highlight w:val="yellow"/>
        </w:rPr>
        <w:t>*</w:t>
      </w:r>
      <w:r w:rsidR="00D07241">
        <w:rPr>
          <w:highlight w:val="yellow"/>
        </w:rPr>
        <w:t>Provide</w:t>
      </w:r>
      <w:r w:rsidR="00994023" w:rsidRPr="004C38B3">
        <w:rPr>
          <w:highlight w:val="yellow"/>
        </w:rPr>
        <w:t xml:space="preserve"> detail</w:t>
      </w:r>
      <w:r w:rsidR="00D07241">
        <w:rPr>
          <w:highlight w:val="yellow"/>
        </w:rPr>
        <w:t>s of</w:t>
      </w:r>
      <w:r w:rsidR="00994023" w:rsidRPr="004C38B3">
        <w:rPr>
          <w:highlight w:val="yellow"/>
        </w:rPr>
        <w:t xml:space="preserve"> what the requirements </w:t>
      </w:r>
      <w:r w:rsidR="004C38B3" w:rsidRPr="004C38B3">
        <w:rPr>
          <w:highlight w:val="yellow"/>
        </w:rPr>
        <w:t>are for the device or fleet you will be looking to acquire.***</w:t>
      </w:r>
    </w:p>
    <w:p w14:paraId="19546705" w14:textId="77777777" w:rsidR="00CF5EFB" w:rsidRPr="00CF31B9" w:rsidRDefault="00CF5EFB" w:rsidP="00CF5EFB">
      <w:pPr>
        <w:pStyle w:val="pf0"/>
        <w:numPr>
          <w:ilvl w:val="0"/>
          <w:numId w:val="27"/>
        </w:numPr>
        <w:rPr>
          <w:rStyle w:val="cf01"/>
          <w:rFonts w:asciiTheme="minorHAnsi" w:hAnsiTheme="minorHAnsi" w:cstheme="minorHAnsi"/>
          <w:i/>
          <w:iCs/>
          <w:sz w:val="22"/>
          <w:szCs w:val="22"/>
          <w:highlight w:val="yellow"/>
        </w:rPr>
      </w:pPr>
      <w:r w:rsidRPr="00CF31B9">
        <w:rPr>
          <w:rStyle w:val="cf01"/>
          <w:rFonts w:asciiTheme="minorHAnsi" w:hAnsiTheme="minorHAnsi" w:cstheme="minorHAnsi"/>
          <w:i/>
          <w:iCs/>
          <w:sz w:val="22"/>
          <w:szCs w:val="22"/>
          <w:highlight w:val="yellow"/>
        </w:rPr>
        <w:t xml:space="preserve">Purchase or Lease? </w:t>
      </w:r>
    </w:p>
    <w:p w14:paraId="5600DED1" w14:textId="0363023C" w:rsidR="00CF5EFB" w:rsidRPr="00CF31B9" w:rsidRDefault="00CF5EFB" w:rsidP="00CF5EFB">
      <w:pPr>
        <w:pStyle w:val="pf0"/>
        <w:numPr>
          <w:ilvl w:val="1"/>
          <w:numId w:val="27"/>
        </w:numPr>
        <w:rPr>
          <w:rStyle w:val="cf01"/>
          <w:rFonts w:asciiTheme="minorHAnsi" w:hAnsiTheme="minorHAnsi" w:cstheme="minorHAnsi"/>
          <w:i/>
          <w:iCs/>
          <w:sz w:val="22"/>
          <w:szCs w:val="22"/>
          <w:highlight w:val="yellow"/>
        </w:rPr>
      </w:pPr>
      <w:r w:rsidRPr="00CF31B9">
        <w:rPr>
          <w:rStyle w:val="cf01"/>
          <w:rFonts w:asciiTheme="minorHAnsi" w:hAnsiTheme="minorHAnsi" w:cstheme="minorHAnsi"/>
          <w:i/>
          <w:iCs/>
          <w:sz w:val="22"/>
          <w:szCs w:val="22"/>
          <w:highlight w:val="yellow"/>
        </w:rPr>
        <w:t xml:space="preserve">If lease -  what lease length (24, </w:t>
      </w:r>
      <w:r w:rsidR="00516AFC">
        <w:rPr>
          <w:rStyle w:val="cf01"/>
          <w:rFonts w:asciiTheme="minorHAnsi" w:hAnsiTheme="minorHAnsi" w:cstheme="minorHAnsi"/>
          <w:i/>
          <w:iCs/>
          <w:sz w:val="22"/>
          <w:szCs w:val="22"/>
          <w:highlight w:val="yellow"/>
        </w:rPr>
        <w:t>3</w:t>
      </w:r>
      <w:r w:rsidRPr="00CF31B9">
        <w:rPr>
          <w:rStyle w:val="cf01"/>
          <w:rFonts w:asciiTheme="minorHAnsi" w:hAnsiTheme="minorHAnsi" w:cstheme="minorHAnsi"/>
          <w:i/>
          <w:iCs/>
          <w:sz w:val="22"/>
          <w:szCs w:val="22"/>
          <w:highlight w:val="yellow"/>
        </w:rPr>
        <w:t>6, 48, or 60 months) and how many one year Option Periods</w:t>
      </w:r>
    </w:p>
    <w:p w14:paraId="7A70D402" w14:textId="77777777" w:rsidR="00CF5EFB" w:rsidRPr="00CF31B9" w:rsidRDefault="00CF5EFB" w:rsidP="00CF5EFB">
      <w:pPr>
        <w:pStyle w:val="pf0"/>
        <w:numPr>
          <w:ilvl w:val="1"/>
          <w:numId w:val="27"/>
        </w:numPr>
        <w:rPr>
          <w:rStyle w:val="cf01"/>
          <w:rFonts w:asciiTheme="minorHAnsi" w:hAnsiTheme="minorHAnsi" w:cstheme="minorHAnsi"/>
          <w:i/>
          <w:iCs/>
          <w:sz w:val="22"/>
          <w:szCs w:val="22"/>
          <w:highlight w:val="yellow"/>
        </w:rPr>
      </w:pPr>
      <w:r w:rsidRPr="00CF31B9">
        <w:rPr>
          <w:rStyle w:val="cf01"/>
          <w:rFonts w:asciiTheme="minorHAnsi" w:hAnsiTheme="minorHAnsi" w:cstheme="minorHAnsi"/>
          <w:i/>
          <w:iCs/>
          <w:sz w:val="22"/>
          <w:szCs w:val="22"/>
          <w:highlight w:val="yellow"/>
        </w:rPr>
        <w:t>If Purchase – what initial quantity and how many one year Option Periods, if applicable</w:t>
      </w:r>
    </w:p>
    <w:p w14:paraId="558259FF" w14:textId="77777777" w:rsidR="00CF5EFB" w:rsidRPr="00CF31B9" w:rsidRDefault="00CF5EFB" w:rsidP="00CF5EFB">
      <w:pPr>
        <w:pStyle w:val="pf0"/>
        <w:numPr>
          <w:ilvl w:val="0"/>
          <w:numId w:val="27"/>
        </w:numPr>
        <w:rPr>
          <w:rStyle w:val="cf01"/>
          <w:rFonts w:asciiTheme="minorHAnsi" w:hAnsiTheme="minorHAnsi" w:cstheme="minorHAnsi"/>
          <w:i/>
          <w:iCs/>
          <w:sz w:val="22"/>
          <w:szCs w:val="22"/>
          <w:highlight w:val="yellow"/>
        </w:rPr>
      </w:pPr>
      <w:r w:rsidRPr="00CF31B9">
        <w:rPr>
          <w:rStyle w:val="cf01"/>
          <w:rFonts w:asciiTheme="minorHAnsi" w:hAnsiTheme="minorHAnsi" w:cstheme="minorHAnsi"/>
          <w:i/>
          <w:iCs/>
          <w:sz w:val="22"/>
          <w:szCs w:val="22"/>
          <w:highlight w:val="yellow"/>
        </w:rPr>
        <w:t>Optional Units? (up to 100% can be requested)</w:t>
      </w:r>
    </w:p>
    <w:p w14:paraId="04C35C7D" w14:textId="77777777" w:rsidR="00CF5EFB" w:rsidRPr="00CF31B9" w:rsidRDefault="00CF5EFB" w:rsidP="00CF5EFB">
      <w:pPr>
        <w:pStyle w:val="pf0"/>
        <w:numPr>
          <w:ilvl w:val="0"/>
          <w:numId w:val="27"/>
        </w:numPr>
        <w:rPr>
          <w:rStyle w:val="cf01"/>
          <w:rFonts w:asciiTheme="minorHAnsi" w:hAnsiTheme="minorHAnsi" w:cstheme="minorHAnsi"/>
          <w:i/>
          <w:iCs/>
          <w:sz w:val="22"/>
          <w:szCs w:val="22"/>
          <w:highlight w:val="yellow"/>
        </w:rPr>
      </w:pPr>
      <w:r w:rsidRPr="00CF31B9">
        <w:rPr>
          <w:rStyle w:val="cf01"/>
          <w:rFonts w:asciiTheme="minorHAnsi" w:hAnsiTheme="minorHAnsi" w:cstheme="minorHAnsi"/>
          <w:i/>
          <w:iCs/>
          <w:sz w:val="22"/>
          <w:szCs w:val="22"/>
          <w:highlight w:val="yellow"/>
        </w:rPr>
        <w:t xml:space="preserve">If purchase - Delivery all at once, phased, or As-and-When-required? </w:t>
      </w:r>
    </w:p>
    <w:p w14:paraId="55BFDA83" w14:textId="77777777" w:rsidR="00CF5EFB" w:rsidRPr="00CF31B9" w:rsidRDefault="00CF5EFB" w:rsidP="00CF5EFB">
      <w:pPr>
        <w:pStyle w:val="pf0"/>
        <w:numPr>
          <w:ilvl w:val="0"/>
          <w:numId w:val="27"/>
        </w:numPr>
        <w:rPr>
          <w:rStyle w:val="cf01"/>
          <w:rFonts w:asciiTheme="minorHAnsi" w:hAnsiTheme="minorHAnsi" w:cstheme="minorHAnsi"/>
          <w:i/>
          <w:iCs/>
          <w:sz w:val="22"/>
          <w:szCs w:val="22"/>
          <w:highlight w:val="yellow"/>
        </w:rPr>
      </w:pPr>
      <w:r w:rsidRPr="00CF31B9">
        <w:rPr>
          <w:rStyle w:val="cf01"/>
          <w:rFonts w:asciiTheme="minorHAnsi" w:hAnsiTheme="minorHAnsi" w:cstheme="minorHAnsi"/>
          <w:i/>
          <w:iCs/>
          <w:sz w:val="22"/>
          <w:szCs w:val="22"/>
          <w:highlight w:val="yellow"/>
        </w:rPr>
        <w:t>If purchase - consumables component -  (is this as a fixed quantity + options, or as a ceiling qty to be ordered on an as-and-when-requested bases over the life of the contract)</w:t>
      </w:r>
    </w:p>
    <w:p w14:paraId="3C2EA8C9" w14:textId="77777777" w:rsidR="00CF5EFB" w:rsidRPr="00CF31B9" w:rsidRDefault="00CF5EFB" w:rsidP="00CF5EFB">
      <w:pPr>
        <w:pStyle w:val="pf0"/>
        <w:numPr>
          <w:ilvl w:val="0"/>
          <w:numId w:val="27"/>
        </w:numPr>
        <w:rPr>
          <w:rStyle w:val="cf01"/>
          <w:rFonts w:asciiTheme="minorHAnsi" w:hAnsiTheme="minorHAnsi" w:cstheme="minorHAnsi"/>
          <w:i/>
          <w:iCs/>
          <w:sz w:val="22"/>
          <w:szCs w:val="22"/>
          <w:highlight w:val="yellow"/>
        </w:rPr>
      </w:pPr>
      <w:r w:rsidRPr="00CF31B9">
        <w:rPr>
          <w:rStyle w:val="cf01"/>
          <w:rFonts w:asciiTheme="minorHAnsi" w:hAnsiTheme="minorHAnsi" w:cstheme="minorHAnsi"/>
          <w:i/>
          <w:iCs/>
          <w:sz w:val="22"/>
          <w:szCs w:val="22"/>
          <w:highlight w:val="yellow"/>
        </w:rPr>
        <w:t>Estimates print quantities (both B&amp;W and Colour)</w:t>
      </w:r>
    </w:p>
    <w:p w14:paraId="39E8215B" w14:textId="0EF40C93" w:rsidR="00CF5EFB" w:rsidRPr="00CF31B9" w:rsidRDefault="00CF5EFB" w:rsidP="007456E6">
      <w:pPr>
        <w:pStyle w:val="pf0"/>
        <w:numPr>
          <w:ilvl w:val="0"/>
          <w:numId w:val="27"/>
        </w:numPr>
        <w:rPr>
          <w:rFonts w:asciiTheme="minorHAnsi" w:hAnsiTheme="minorHAnsi" w:cstheme="minorHAnsi"/>
          <w:i/>
          <w:iCs/>
          <w:sz w:val="22"/>
          <w:szCs w:val="22"/>
          <w:highlight w:val="yellow"/>
        </w:rPr>
      </w:pPr>
      <w:r w:rsidRPr="00CF31B9">
        <w:rPr>
          <w:rStyle w:val="cf01"/>
          <w:rFonts w:asciiTheme="minorHAnsi" w:hAnsiTheme="minorHAnsi" w:cstheme="minorHAnsi"/>
          <w:i/>
          <w:iCs/>
          <w:sz w:val="22"/>
          <w:szCs w:val="22"/>
          <w:highlight w:val="yellow"/>
        </w:rPr>
        <w:t>SRCL included?</w:t>
      </w:r>
    </w:p>
    <w:p w14:paraId="4BE3AB5A" w14:textId="78FD9890" w:rsidR="00C61590" w:rsidRPr="00DA50E7" w:rsidRDefault="003637E0" w:rsidP="00CF3CE9">
      <w:pPr>
        <w:rPr>
          <w:rFonts w:eastAsia="Arial" w:cs="Arial"/>
          <w:color w:val="000000"/>
          <w:spacing w:val="-1"/>
        </w:rPr>
      </w:pPr>
      <w:r>
        <w:t>EX:</w:t>
      </w:r>
      <w:r w:rsidR="00C61590">
        <w:rPr>
          <w:rFonts w:eastAsia="Arial" w:cs="Arial"/>
          <w:color w:val="000000"/>
          <w:spacing w:val="-1"/>
        </w:rPr>
        <w:t>“</w:t>
      </w:r>
      <w:r w:rsidR="00114AAE">
        <w:rPr>
          <w:rFonts w:eastAsia="Arial" w:cs="Arial"/>
          <w:color w:val="000000"/>
          <w:spacing w:val="-1"/>
        </w:rPr>
        <w:t xml:space="preserve">&lt;&lt;Insert </w:t>
      </w:r>
      <w:r w:rsidR="00FD3287">
        <w:rPr>
          <w:rFonts w:eastAsia="Arial" w:cs="Arial"/>
          <w:color w:val="000000"/>
          <w:spacing w:val="-1"/>
        </w:rPr>
        <w:t>Client</w:t>
      </w:r>
      <w:r w:rsidR="00114AAE">
        <w:rPr>
          <w:rFonts w:eastAsia="Arial" w:cs="Arial"/>
          <w:color w:val="000000"/>
          <w:spacing w:val="-1"/>
        </w:rPr>
        <w:t xml:space="preserve"> Name</w:t>
      </w:r>
      <w:r w:rsidR="00FD3287">
        <w:rPr>
          <w:rFonts w:eastAsia="Arial" w:cs="Arial"/>
          <w:color w:val="000000"/>
          <w:spacing w:val="-1"/>
        </w:rPr>
        <w:t>/Department Name</w:t>
      </w:r>
      <w:r w:rsidR="00114AAE">
        <w:rPr>
          <w:rFonts w:eastAsia="Arial" w:cs="Arial"/>
          <w:color w:val="000000"/>
          <w:spacing w:val="-1"/>
        </w:rPr>
        <w:t>&gt;&gt;</w:t>
      </w:r>
      <w:r w:rsidR="00C61590" w:rsidRPr="00DA50E7">
        <w:rPr>
          <w:rFonts w:eastAsia="Arial" w:cs="Arial"/>
          <w:color w:val="000000"/>
          <w:spacing w:val="-1"/>
        </w:rPr>
        <w:t xml:space="preserve"> has a requirement for a 36-month lease, plus two (2) one (1) year option periods, for  two (2) monochrome (black and white) production rated printers and one (1) colour production printer. This Contract is for the supply, delivery, and installation of the equipment, as well as the necessary training, in French and English, to allow users to access all of the required features of the equipment.</w:t>
      </w:r>
    </w:p>
    <w:p w14:paraId="7831851E" w14:textId="0417E394" w:rsidR="00C61590" w:rsidRPr="00DA50E7" w:rsidRDefault="00C61590" w:rsidP="00C61590">
      <w:pPr>
        <w:spacing w:line="230" w:lineRule="exact"/>
        <w:rPr>
          <w:rFonts w:eastAsia="Arial" w:cs="Arial"/>
          <w:color w:val="000000"/>
          <w:spacing w:val="-1"/>
        </w:rPr>
      </w:pPr>
      <w:r w:rsidRPr="00DA50E7">
        <w:rPr>
          <w:rFonts w:eastAsia="Arial" w:cs="Arial"/>
          <w:color w:val="000000"/>
          <w:spacing w:val="-1"/>
        </w:rPr>
        <w:t>The monthly lease must include preventative and remedial maintenance and the supply of imaging consumables and an electronic document management system (such as Fiery).</w:t>
      </w:r>
    </w:p>
    <w:p w14:paraId="18288069" w14:textId="7BC24065" w:rsidR="00C61590" w:rsidRPr="003637E0" w:rsidRDefault="00C61590" w:rsidP="00C61590">
      <w:pPr>
        <w:rPr>
          <w:lang w:val="en-US"/>
        </w:rPr>
      </w:pPr>
      <w:r w:rsidRPr="00DA50E7">
        <w:rPr>
          <w:rFonts w:eastAsia="Arial" w:cs="Arial"/>
          <w:color w:val="000000"/>
          <w:spacing w:val="-1"/>
        </w:rPr>
        <w:t xml:space="preserve">At the end of the lease, the hard disk drives must be physically removed to remain with </w:t>
      </w:r>
      <w:r w:rsidR="00114AAE">
        <w:rPr>
          <w:rFonts w:eastAsia="Arial" w:cs="Arial"/>
          <w:color w:val="000000"/>
          <w:spacing w:val="-1"/>
        </w:rPr>
        <w:t xml:space="preserve">&lt;&lt;Insert </w:t>
      </w:r>
      <w:r w:rsidR="00FD3287">
        <w:rPr>
          <w:rFonts w:eastAsia="Arial" w:cs="Arial"/>
          <w:color w:val="000000"/>
          <w:spacing w:val="-1"/>
        </w:rPr>
        <w:t>Client Name/Department Name</w:t>
      </w:r>
      <w:r w:rsidR="00114AAE">
        <w:rPr>
          <w:rFonts w:eastAsia="Arial" w:cs="Arial"/>
          <w:color w:val="000000"/>
          <w:spacing w:val="-1"/>
        </w:rPr>
        <w:t>&gt;&gt;</w:t>
      </w:r>
      <w:r w:rsidRPr="00DA50E7">
        <w:rPr>
          <w:rFonts w:eastAsia="Arial" w:cs="Arial"/>
          <w:color w:val="000000"/>
          <w:spacing w:val="-1"/>
        </w:rPr>
        <w:t>.</w:t>
      </w:r>
      <w:r>
        <w:rPr>
          <w:rFonts w:eastAsia="Arial" w:cs="Arial"/>
          <w:color w:val="000000"/>
          <w:spacing w:val="-1"/>
        </w:rPr>
        <w:t>”</w:t>
      </w:r>
    </w:p>
    <w:p w14:paraId="4653873A" w14:textId="2FBCD791" w:rsidR="00907B1D" w:rsidRDefault="00224B8C" w:rsidP="008F54B4">
      <w:pPr>
        <w:pStyle w:val="Heading1"/>
      </w:pPr>
      <w:bookmarkStart w:id="8" w:name="_Toc151726576"/>
      <w:r>
        <w:t>BACKGROUND</w:t>
      </w:r>
      <w:bookmarkEnd w:id="8"/>
    </w:p>
    <w:p w14:paraId="477B01AB" w14:textId="6895BA94" w:rsidR="00735C81" w:rsidRPr="00735C81" w:rsidRDefault="00735C81" w:rsidP="00224B8C">
      <w:r w:rsidRPr="00907B1D">
        <w:rPr>
          <w:highlight w:val="yellow"/>
        </w:rPr>
        <w:t>*</w:t>
      </w:r>
      <w:r>
        <w:rPr>
          <w:highlight w:val="yellow"/>
        </w:rPr>
        <w:t>**</w:t>
      </w:r>
      <w:r w:rsidRPr="00907B1D">
        <w:rPr>
          <w:highlight w:val="yellow"/>
        </w:rPr>
        <w:t>Please include some details about how the devices are used and some historical printing volumes. i.e. it’s in a printshop for evidence documents or training documents etc.</w:t>
      </w:r>
      <w:r w:rsidRPr="00E955EB">
        <w:rPr>
          <w:highlight w:val="yellow"/>
        </w:rPr>
        <w:t xml:space="preserve"> </w:t>
      </w:r>
      <w:r w:rsidRPr="00907B1D">
        <w:rPr>
          <w:highlight w:val="yellow"/>
        </w:rPr>
        <w:t>*</w:t>
      </w:r>
      <w:r>
        <w:rPr>
          <w:highlight w:val="yellow"/>
        </w:rPr>
        <w:t>**</w:t>
      </w:r>
    </w:p>
    <w:p w14:paraId="3C9BF064" w14:textId="1E7AD727" w:rsidR="00FC7130" w:rsidRDefault="00907B1D" w:rsidP="008F54B4">
      <w:pPr>
        <w:pStyle w:val="Heading1"/>
      </w:pPr>
      <w:bookmarkStart w:id="9" w:name="_Toc151726577"/>
      <w:r>
        <w:t>1</w:t>
      </w:r>
      <w:r w:rsidR="00FC7130" w:rsidRPr="00FC7130">
        <w:t>.  MANDATORY TECHNICAL REQUIREMENT</w:t>
      </w:r>
      <w:r w:rsidR="00D07241">
        <w:t>S</w:t>
      </w:r>
      <w:bookmarkEnd w:id="9"/>
    </w:p>
    <w:p w14:paraId="3C35EBBD" w14:textId="525A12CE" w:rsidR="00466CFD" w:rsidRPr="00466CFD" w:rsidRDefault="00991355">
      <w:r w:rsidRPr="00907B1D">
        <w:rPr>
          <w:highlight w:val="yellow"/>
        </w:rPr>
        <w:t>*</w:t>
      </w:r>
      <w:r>
        <w:rPr>
          <w:highlight w:val="yellow"/>
        </w:rPr>
        <w:t>**Provide</w:t>
      </w:r>
      <w:r w:rsidRPr="00907B1D">
        <w:rPr>
          <w:highlight w:val="yellow"/>
        </w:rPr>
        <w:t xml:space="preserve"> device</w:t>
      </w:r>
      <w:r>
        <w:rPr>
          <w:highlight w:val="yellow"/>
        </w:rPr>
        <w:t xml:space="preserve"> specifications. Below are examples that can be </w:t>
      </w:r>
      <w:r w:rsidRPr="00907B1D">
        <w:rPr>
          <w:highlight w:val="yellow"/>
        </w:rPr>
        <w:t>use</w:t>
      </w:r>
      <w:r>
        <w:rPr>
          <w:highlight w:val="yellow"/>
        </w:rPr>
        <w:t xml:space="preserve">d and adjusted to </w:t>
      </w:r>
      <w:r w:rsidR="00F1717A">
        <w:rPr>
          <w:highlight w:val="yellow"/>
        </w:rPr>
        <w:t>your specific requirement. Add additional specifications as required.</w:t>
      </w:r>
      <w:r w:rsidR="0095373E">
        <w:rPr>
          <w:highlight w:val="yellow"/>
        </w:rPr>
        <w:t>***</w:t>
      </w:r>
      <w:r w:rsidR="00F1717A">
        <w:rPr>
          <w:highlight w:val="yellow"/>
        </w:rPr>
        <w:t xml:space="preserve"> </w:t>
      </w:r>
      <w:bookmarkStart w:id="10" w:name="_Toc151726578"/>
    </w:p>
    <w:p w14:paraId="1C277BB3" w14:textId="47C166CF" w:rsidR="00FC7130" w:rsidRDefault="00FC7130" w:rsidP="00315453">
      <w:pPr>
        <w:pStyle w:val="Heading2"/>
      </w:pPr>
      <w:r w:rsidRPr="00FC7130">
        <w:t>A1. Devices</w:t>
      </w:r>
      <w:bookmarkEnd w:id="10"/>
      <w:r w:rsidR="008F4BEF">
        <w:t xml:space="preserve"> </w:t>
      </w:r>
    </w:p>
    <w:p w14:paraId="0DA73432" w14:textId="1E1C0D12" w:rsidR="00FC7130" w:rsidRPr="00D07241" w:rsidRDefault="00FC7130" w:rsidP="00FC7130">
      <w:pPr>
        <w:rPr>
          <w:b/>
          <w:bCs/>
        </w:rPr>
      </w:pPr>
      <w:r w:rsidRPr="00FC7130">
        <w:t xml:space="preserve">The devices </w:t>
      </w:r>
      <w:r w:rsidRPr="00476F4D">
        <w:rPr>
          <w:b/>
          <w:bCs/>
          <w:u w:val="single"/>
        </w:rPr>
        <w:t>must meet</w:t>
      </w:r>
      <w:r w:rsidRPr="00FC7130">
        <w:t xml:space="preserve"> the following mandatory</w:t>
      </w:r>
      <w:r w:rsidR="00D07241">
        <w:t xml:space="preserve"> technical</w:t>
      </w:r>
      <w:r w:rsidRPr="00FC7130">
        <w:t xml:space="preserve"> requirements:</w:t>
      </w:r>
    </w:p>
    <w:p w14:paraId="200DC157" w14:textId="0DFB0DCC" w:rsidR="001D05B7" w:rsidRPr="00943432" w:rsidRDefault="00943432" w:rsidP="00315453">
      <w:pPr>
        <w:pStyle w:val="Heading3"/>
      </w:pPr>
      <w:bookmarkStart w:id="11" w:name="_Toc151726579"/>
      <w:r>
        <w:t>General</w:t>
      </w:r>
      <w:r w:rsidR="006C05BD">
        <w:t xml:space="preserve"> and Environmental</w:t>
      </w:r>
      <w:r>
        <w:t xml:space="preserve"> </w:t>
      </w:r>
      <w:r w:rsidR="002F5692" w:rsidRPr="002F5692">
        <w:t>Specifications</w:t>
      </w:r>
      <w:bookmarkEnd w:id="11"/>
    </w:p>
    <w:tbl>
      <w:tblPr>
        <w:tblStyle w:val="TableGrid"/>
        <w:tblW w:w="10800" w:type="dxa"/>
        <w:jc w:val="center"/>
        <w:tblLook w:val="04A0" w:firstRow="1" w:lastRow="0" w:firstColumn="1" w:lastColumn="0" w:noHBand="0" w:noVBand="1"/>
      </w:tblPr>
      <w:tblGrid>
        <w:gridCol w:w="1469"/>
        <w:gridCol w:w="9331"/>
      </w:tblGrid>
      <w:tr w:rsidR="00286FCD" w14:paraId="176C2FF0" w14:textId="77777777" w:rsidTr="00350C32">
        <w:trPr>
          <w:trHeight w:val="288"/>
          <w:jc w:val="center"/>
        </w:trPr>
        <w:tc>
          <w:tcPr>
            <w:tcW w:w="1260" w:type="dxa"/>
          </w:tcPr>
          <w:p w14:paraId="0A085646" w14:textId="220A99C4" w:rsidR="00286FCD" w:rsidRDefault="00943432" w:rsidP="00943432">
            <w:pPr>
              <w:jc w:val="center"/>
            </w:pPr>
            <w:r>
              <w:t>A1.1</w:t>
            </w:r>
          </w:p>
        </w:tc>
        <w:tc>
          <w:tcPr>
            <w:tcW w:w="8005" w:type="dxa"/>
          </w:tcPr>
          <w:p w14:paraId="7CE279EB" w14:textId="2567E51D" w:rsidR="00286FCD" w:rsidRPr="00943432" w:rsidRDefault="003A1878" w:rsidP="00656D70">
            <w:pPr>
              <w:rPr>
                <w:lang w:val="en-US"/>
              </w:rPr>
            </w:pPr>
            <w:r>
              <w:rPr>
                <w:lang w:val="en-US"/>
              </w:rPr>
              <w:t>Color printer (monochrome if B&amp;W)</w:t>
            </w:r>
          </w:p>
        </w:tc>
      </w:tr>
      <w:tr w:rsidR="00286FCD" w14:paraId="6678EDA4" w14:textId="77777777" w:rsidTr="00EC60E2">
        <w:trPr>
          <w:trHeight w:val="2294"/>
          <w:jc w:val="center"/>
        </w:trPr>
        <w:tc>
          <w:tcPr>
            <w:tcW w:w="1260" w:type="dxa"/>
          </w:tcPr>
          <w:p w14:paraId="2C77D365" w14:textId="2C6CCD1B" w:rsidR="00286FCD" w:rsidRDefault="00D66FAB" w:rsidP="00943432">
            <w:pPr>
              <w:jc w:val="center"/>
            </w:pPr>
            <w:r>
              <w:lastRenderedPageBreak/>
              <w:t>A1.2</w:t>
            </w:r>
          </w:p>
        </w:tc>
        <w:tc>
          <w:tcPr>
            <w:tcW w:w="8005" w:type="dxa"/>
          </w:tcPr>
          <w:p w14:paraId="0CC0E8BE" w14:textId="77777777" w:rsidR="00154D51" w:rsidRDefault="00970274" w:rsidP="00154D51">
            <w:pPr>
              <w:rPr>
                <w:lang w:val="fr-FR"/>
              </w:rPr>
            </w:pPr>
            <w:r w:rsidRPr="00605802">
              <w:rPr>
                <w:lang w:val="fr-FR"/>
              </w:rPr>
              <w:t xml:space="preserve">Printer Type </w:t>
            </w:r>
          </w:p>
          <w:p w14:paraId="24AEEDB9" w14:textId="77777777" w:rsidR="00154D51" w:rsidRDefault="00970274" w:rsidP="00154D51">
            <w:pPr>
              <w:pStyle w:val="ListParagraph"/>
              <w:numPr>
                <w:ilvl w:val="0"/>
                <w:numId w:val="22"/>
              </w:numPr>
              <w:rPr>
                <w:lang w:val="fr-FR"/>
              </w:rPr>
            </w:pPr>
            <w:r w:rsidRPr="00154D51">
              <w:rPr>
                <w:lang w:val="fr-FR"/>
              </w:rPr>
              <w:t>Inkjet</w:t>
            </w:r>
          </w:p>
          <w:p w14:paraId="6492731C" w14:textId="77777777" w:rsidR="00154D51" w:rsidRDefault="00970274" w:rsidP="00154D51">
            <w:pPr>
              <w:pStyle w:val="ListParagraph"/>
              <w:numPr>
                <w:ilvl w:val="0"/>
                <w:numId w:val="22"/>
              </w:numPr>
              <w:rPr>
                <w:lang w:val="fr-FR"/>
              </w:rPr>
            </w:pPr>
            <w:r w:rsidRPr="00154D51">
              <w:rPr>
                <w:lang w:val="fr-FR"/>
              </w:rPr>
              <w:t>Laser</w:t>
            </w:r>
          </w:p>
          <w:p w14:paraId="673DD331" w14:textId="77777777" w:rsidR="00154D51" w:rsidRDefault="00970274" w:rsidP="00154D51">
            <w:pPr>
              <w:pStyle w:val="ListParagraph"/>
              <w:numPr>
                <w:ilvl w:val="0"/>
                <w:numId w:val="22"/>
              </w:numPr>
              <w:rPr>
                <w:lang w:val="fr-FR"/>
              </w:rPr>
            </w:pPr>
            <w:r w:rsidRPr="00154D51">
              <w:rPr>
                <w:lang w:val="fr-FR"/>
              </w:rPr>
              <w:t>LED</w:t>
            </w:r>
          </w:p>
          <w:p w14:paraId="69085010" w14:textId="77777777" w:rsidR="00154D51" w:rsidRDefault="00970274" w:rsidP="00154D51">
            <w:pPr>
              <w:pStyle w:val="ListParagraph"/>
              <w:numPr>
                <w:ilvl w:val="0"/>
                <w:numId w:val="22"/>
              </w:numPr>
              <w:rPr>
                <w:lang w:val="fr-FR"/>
              </w:rPr>
            </w:pPr>
            <w:r w:rsidRPr="00154D51">
              <w:rPr>
                <w:lang w:val="fr-FR"/>
              </w:rPr>
              <w:t>MFP</w:t>
            </w:r>
          </w:p>
          <w:p w14:paraId="35BCE5BF" w14:textId="396E4163" w:rsidR="00970274" w:rsidRDefault="00970274" w:rsidP="00154D51">
            <w:pPr>
              <w:pStyle w:val="ListParagraph"/>
              <w:numPr>
                <w:ilvl w:val="0"/>
                <w:numId w:val="22"/>
              </w:numPr>
              <w:rPr>
                <w:lang w:val="fr-FR"/>
              </w:rPr>
            </w:pPr>
            <w:proofErr w:type="spellStart"/>
            <w:r w:rsidRPr="00154D51">
              <w:rPr>
                <w:lang w:val="fr-FR"/>
              </w:rPr>
              <w:t>Plotter</w:t>
            </w:r>
            <w:proofErr w:type="spellEnd"/>
          </w:p>
          <w:p w14:paraId="55CF5366" w14:textId="46C195E1" w:rsidR="002C7A8E" w:rsidRPr="00154D51" w:rsidRDefault="002C7A8E" w:rsidP="00154D51">
            <w:pPr>
              <w:pStyle w:val="ListParagraph"/>
              <w:numPr>
                <w:ilvl w:val="0"/>
                <w:numId w:val="22"/>
              </w:numPr>
              <w:rPr>
                <w:lang w:val="fr-FR"/>
              </w:rPr>
            </w:pPr>
            <w:r>
              <w:rPr>
                <w:lang w:val="fr-FR"/>
              </w:rPr>
              <w:t>Bulk Printing / Production Printing</w:t>
            </w:r>
          </w:p>
          <w:p w14:paraId="0BF58EEE" w14:textId="77777777" w:rsidR="00286FCD" w:rsidRDefault="00286FCD" w:rsidP="00656D70"/>
        </w:tc>
      </w:tr>
      <w:tr w:rsidR="00286FCD" w14:paraId="0CB6CDB6" w14:textId="77777777" w:rsidTr="00350C32">
        <w:trPr>
          <w:trHeight w:val="288"/>
          <w:jc w:val="center"/>
        </w:trPr>
        <w:tc>
          <w:tcPr>
            <w:tcW w:w="1260" w:type="dxa"/>
          </w:tcPr>
          <w:p w14:paraId="3C725AA4" w14:textId="4023498F" w:rsidR="00286FCD" w:rsidRDefault="000D10C3" w:rsidP="00943432">
            <w:pPr>
              <w:jc w:val="center"/>
            </w:pPr>
            <w:r>
              <w:t>A1.</w:t>
            </w:r>
            <w:r w:rsidR="00731D71">
              <w:t>3</w:t>
            </w:r>
          </w:p>
        </w:tc>
        <w:tc>
          <w:tcPr>
            <w:tcW w:w="8005" w:type="dxa"/>
          </w:tcPr>
          <w:p w14:paraId="0A0C160E" w14:textId="501DF472" w:rsidR="00286FCD" w:rsidRPr="003353E6" w:rsidRDefault="00A20EFF" w:rsidP="00656D70">
            <w:pPr>
              <w:rPr>
                <w:szCs w:val="20"/>
              </w:rPr>
            </w:pPr>
            <w:r>
              <w:rPr>
                <w:szCs w:val="20"/>
              </w:rPr>
              <w:t xml:space="preserve">Minimum </w:t>
            </w:r>
            <w:r w:rsidR="000D10C3" w:rsidRPr="000D10C3">
              <w:rPr>
                <w:szCs w:val="20"/>
              </w:rPr>
              <w:t>System Memory - 2 GB RAM/320 GB HDD Standard</w:t>
            </w:r>
          </w:p>
        </w:tc>
      </w:tr>
      <w:tr w:rsidR="00286FCD" w14:paraId="2334D8EE" w14:textId="77777777" w:rsidTr="00350C32">
        <w:trPr>
          <w:trHeight w:val="288"/>
          <w:jc w:val="center"/>
        </w:trPr>
        <w:tc>
          <w:tcPr>
            <w:tcW w:w="1260" w:type="dxa"/>
          </w:tcPr>
          <w:p w14:paraId="5BFE828D" w14:textId="6A526F1E" w:rsidR="00286FCD" w:rsidRDefault="003353E6" w:rsidP="00943432">
            <w:pPr>
              <w:jc w:val="center"/>
            </w:pPr>
            <w:r>
              <w:t>A1.</w:t>
            </w:r>
            <w:r w:rsidR="00731D71">
              <w:t>4</w:t>
            </w:r>
          </w:p>
        </w:tc>
        <w:tc>
          <w:tcPr>
            <w:tcW w:w="8005" w:type="dxa"/>
          </w:tcPr>
          <w:p w14:paraId="4DE34758" w14:textId="28A7B6F6" w:rsidR="00286FCD" w:rsidRPr="000660BD" w:rsidRDefault="000660BD" w:rsidP="00656D70">
            <w:pPr>
              <w:rPr>
                <w:szCs w:val="20"/>
              </w:rPr>
            </w:pPr>
            <w:r w:rsidRPr="000660BD">
              <w:rPr>
                <w:bCs/>
                <w:color w:val="000000"/>
                <w:szCs w:val="20"/>
              </w:rPr>
              <w:t>The printer must be capable of automatic duplex printing</w:t>
            </w:r>
          </w:p>
        </w:tc>
      </w:tr>
      <w:tr w:rsidR="00286FCD" w14:paraId="1C7956CC" w14:textId="77777777" w:rsidTr="00350C32">
        <w:trPr>
          <w:trHeight w:val="288"/>
          <w:jc w:val="center"/>
        </w:trPr>
        <w:tc>
          <w:tcPr>
            <w:tcW w:w="1260" w:type="dxa"/>
          </w:tcPr>
          <w:p w14:paraId="3D72F3C2" w14:textId="2CEA0F8C" w:rsidR="00286FCD" w:rsidRDefault="000660BD" w:rsidP="00943432">
            <w:pPr>
              <w:jc w:val="center"/>
            </w:pPr>
            <w:r>
              <w:t>A1.</w:t>
            </w:r>
            <w:r w:rsidR="00731D71">
              <w:t>5</w:t>
            </w:r>
          </w:p>
        </w:tc>
        <w:tc>
          <w:tcPr>
            <w:tcW w:w="8005" w:type="dxa"/>
          </w:tcPr>
          <w:p w14:paraId="7DFE3662" w14:textId="1F37EC9D" w:rsidR="00286FCD" w:rsidRDefault="00DB2A8A" w:rsidP="00656D70">
            <w:r w:rsidRPr="004630A8">
              <w:t>The printer must fit within the following dimensions: W18.9" x D21.4" x H29.1" (480 mm x 543 mm x 740 mm)</w:t>
            </w:r>
          </w:p>
        </w:tc>
      </w:tr>
      <w:tr w:rsidR="00286FCD" w14:paraId="6C2AB2FE" w14:textId="77777777" w:rsidTr="00350C32">
        <w:trPr>
          <w:trHeight w:val="288"/>
          <w:jc w:val="center"/>
        </w:trPr>
        <w:tc>
          <w:tcPr>
            <w:tcW w:w="1260" w:type="dxa"/>
          </w:tcPr>
          <w:p w14:paraId="76039A10" w14:textId="3B330D30" w:rsidR="00286FCD" w:rsidRDefault="00DB2A8A" w:rsidP="00943432">
            <w:pPr>
              <w:jc w:val="center"/>
            </w:pPr>
            <w:r>
              <w:t>A1.</w:t>
            </w:r>
            <w:r w:rsidR="00731D71">
              <w:t>6</w:t>
            </w:r>
          </w:p>
        </w:tc>
        <w:tc>
          <w:tcPr>
            <w:tcW w:w="8005" w:type="dxa"/>
          </w:tcPr>
          <w:p w14:paraId="033A3C5F" w14:textId="2B72AA82" w:rsidR="00286FCD" w:rsidRDefault="00DB2A8A" w:rsidP="00656D70">
            <w:r>
              <w:t>The printer must weigh no more than 80 lbs. (</w:t>
            </w:r>
            <w:r w:rsidRPr="007849A4">
              <w:t>36.</w:t>
            </w:r>
            <w:r>
              <w:t>3 kg)</w:t>
            </w:r>
          </w:p>
        </w:tc>
      </w:tr>
      <w:tr w:rsidR="00286FCD" w14:paraId="1B174F61" w14:textId="77777777" w:rsidTr="00350C32">
        <w:trPr>
          <w:trHeight w:val="288"/>
          <w:jc w:val="center"/>
        </w:trPr>
        <w:tc>
          <w:tcPr>
            <w:tcW w:w="1260" w:type="dxa"/>
          </w:tcPr>
          <w:p w14:paraId="3D21BA1B" w14:textId="46B30BDE" w:rsidR="00286FCD" w:rsidRDefault="000D6475" w:rsidP="00943432">
            <w:pPr>
              <w:jc w:val="center"/>
            </w:pPr>
            <w:r>
              <w:t>A1.</w:t>
            </w:r>
            <w:r w:rsidR="00731D71">
              <w:t>7</w:t>
            </w:r>
          </w:p>
        </w:tc>
        <w:tc>
          <w:tcPr>
            <w:tcW w:w="8005" w:type="dxa"/>
          </w:tcPr>
          <w:p w14:paraId="640633EE" w14:textId="5B6B52FC" w:rsidR="00C2331B" w:rsidRPr="00C2331B" w:rsidRDefault="00C2331B" w:rsidP="00C2331B">
            <w:pPr>
              <w:rPr>
                <w:szCs w:val="20"/>
              </w:rPr>
            </w:pPr>
            <w:r w:rsidRPr="00C2331B">
              <w:rPr>
                <w:szCs w:val="20"/>
              </w:rPr>
              <w:t xml:space="preserve">The printer must be compatible with the various International Line voltage standards: </w:t>
            </w:r>
          </w:p>
          <w:p w14:paraId="5D031C3B" w14:textId="3AD9998F" w:rsidR="00C2331B" w:rsidRPr="00C2331B" w:rsidRDefault="00C2331B" w:rsidP="00C2331B">
            <w:pPr>
              <w:pStyle w:val="ListParagraph"/>
              <w:numPr>
                <w:ilvl w:val="0"/>
                <w:numId w:val="2"/>
              </w:numPr>
              <w:rPr>
                <w:szCs w:val="20"/>
              </w:rPr>
            </w:pPr>
            <w:r w:rsidRPr="00C2331B">
              <w:rPr>
                <w:szCs w:val="20"/>
              </w:rPr>
              <w:t>Expected utility line voltages and frequencies are from 110V-120V AC 50Hz/60Hz to 220V-240V AC 50Hz/60Hz</w:t>
            </w:r>
          </w:p>
          <w:p w14:paraId="51ED63B7" w14:textId="01C34278" w:rsidR="00286FCD" w:rsidRPr="009C7030" w:rsidRDefault="00C2331B" w:rsidP="00656D70">
            <w:pPr>
              <w:pStyle w:val="ListParagraph"/>
              <w:numPr>
                <w:ilvl w:val="0"/>
                <w:numId w:val="2"/>
              </w:numPr>
              <w:rPr>
                <w:szCs w:val="20"/>
              </w:rPr>
            </w:pPr>
            <w:r w:rsidRPr="00C2331B">
              <w:rPr>
                <w:szCs w:val="20"/>
              </w:rPr>
              <w:t>Multi-voltage auto-sensing power supplies to handle these various power inputs for the printer is required</w:t>
            </w:r>
          </w:p>
        </w:tc>
      </w:tr>
      <w:tr w:rsidR="00154D51" w14:paraId="571C352D" w14:textId="77777777" w:rsidTr="00350C32">
        <w:trPr>
          <w:trHeight w:val="288"/>
          <w:jc w:val="center"/>
        </w:trPr>
        <w:tc>
          <w:tcPr>
            <w:tcW w:w="1260" w:type="dxa"/>
          </w:tcPr>
          <w:p w14:paraId="08C7B11D" w14:textId="6D41B79E" w:rsidR="00154D51" w:rsidRDefault="00154D51" w:rsidP="00154D51">
            <w:pPr>
              <w:jc w:val="center"/>
            </w:pPr>
            <w:r w:rsidRPr="001E521B">
              <w:t>A1.8</w:t>
            </w:r>
          </w:p>
        </w:tc>
        <w:tc>
          <w:tcPr>
            <w:tcW w:w="8005" w:type="dxa"/>
          </w:tcPr>
          <w:p w14:paraId="6FE24920" w14:textId="6EDF4A01" w:rsidR="00154D51" w:rsidRDefault="00154D51" w:rsidP="00154D51">
            <w:pPr>
              <w:rPr>
                <w:szCs w:val="20"/>
              </w:rPr>
            </w:pPr>
            <w:r w:rsidRPr="0020730E">
              <w:rPr>
                <w:szCs w:val="20"/>
              </w:rPr>
              <w:t>Energy Star Version 3.0 compliant &amp; IEC62368-1 safety standards</w:t>
            </w:r>
          </w:p>
        </w:tc>
      </w:tr>
      <w:tr w:rsidR="00154D51" w14:paraId="4B1AE956" w14:textId="77777777" w:rsidTr="00350C32">
        <w:trPr>
          <w:trHeight w:val="288"/>
          <w:jc w:val="center"/>
        </w:trPr>
        <w:tc>
          <w:tcPr>
            <w:tcW w:w="1260" w:type="dxa"/>
          </w:tcPr>
          <w:p w14:paraId="327A8976" w14:textId="0D2E1B0B" w:rsidR="00154D51" w:rsidRDefault="00154D51" w:rsidP="00154D51">
            <w:pPr>
              <w:jc w:val="center"/>
            </w:pPr>
            <w:r>
              <w:t>A1.9</w:t>
            </w:r>
          </w:p>
        </w:tc>
        <w:tc>
          <w:tcPr>
            <w:tcW w:w="8005" w:type="dxa"/>
          </w:tcPr>
          <w:p w14:paraId="21F83BCD" w14:textId="363E685B" w:rsidR="00154D51" w:rsidRDefault="00154D51" w:rsidP="00154D51">
            <w:pPr>
              <w:rPr>
                <w:szCs w:val="20"/>
              </w:rPr>
            </w:pPr>
            <w:r w:rsidRPr="00217F6D">
              <w:t>The printer must function in areas of varying relative humidity (20% to 80% relative)</w:t>
            </w:r>
          </w:p>
        </w:tc>
      </w:tr>
      <w:tr w:rsidR="00154D51" w14:paraId="206E8B51" w14:textId="77777777" w:rsidTr="00350C32">
        <w:trPr>
          <w:trHeight w:val="288"/>
          <w:jc w:val="center"/>
        </w:trPr>
        <w:tc>
          <w:tcPr>
            <w:tcW w:w="1260" w:type="dxa"/>
          </w:tcPr>
          <w:p w14:paraId="5329A8DA" w14:textId="3CD0252D" w:rsidR="00154D51" w:rsidRDefault="00154D51" w:rsidP="00154D51">
            <w:pPr>
              <w:jc w:val="center"/>
            </w:pPr>
            <w:r>
              <w:t>A1.10</w:t>
            </w:r>
          </w:p>
        </w:tc>
        <w:tc>
          <w:tcPr>
            <w:tcW w:w="8005" w:type="dxa"/>
          </w:tcPr>
          <w:p w14:paraId="003F88C5" w14:textId="13362A9A" w:rsidR="00154D51" w:rsidRDefault="00154D51" w:rsidP="00154D51">
            <w:pPr>
              <w:rPr>
                <w:szCs w:val="20"/>
              </w:rPr>
            </w:pPr>
            <w:r w:rsidRPr="00217F6D">
              <w:t>The printer must work in an operating environment between 10°C to 30°C</w:t>
            </w:r>
          </w:p>
        </w:tc>
      </w:tr>
      <w:tr w:rsidR="00154D51" w14:paraId="57EF3C11" w14:textId="77777777" w:rsidTr="00350C32">
        <w:trPr>
          <w:trHeight w:val="288"/>
          <w:jc w:val="center"/>
        </w:trPr>
        <w:tc>
          <w:tcPr>
            <w:tcW w:w="1260" w:type="dxa"/>
          </w:tcPr>
          <w:p w14:paraId="6BED052E" w14:textId="182F0152" w:rsidR="00154D51" w:rsidRDefault="00154D51" w:rsidP="00154D51">
            <w:pPr>
              <w:jc w:val="center"/>
            </w:pPr>
            <w:r>
              <w:t>A1.11</w:t>
            </w:r>
          </w:p>
        </w:tc>
        <w:tc>
          <w:tcPr>
            <w:tcW w:w="8005" w:type="dxa"/>
          </w:tcPr>
          <w:p w14:paraId="7EECA7D3" w14:textId="45752B25" w:rsidR="00154D51" w:rsidRDefault="00154D51" w:rsidP="00154D51">
            <w:pPr>
              <w:rPr>
                <w:szCs w:val="20"/>
              </w:rPr>
            </w:pPr>
            <w:r w:rsidRPr="0044329A">
              <w:rPr>
                <w:szCs w:val="20"/>
              </w:rPr>
              <w:t>The printer must not be an “all-in-one” or “multifunction” device. The printer must not have any scanning capability.  (Printers possessing this functionality, but that can fully disable it will be considered)</w:t>
            </w:r>
          </w:p>
        </w:tc>
      </w:tr>
      <w:tr w:rsidR="00154D51" w14:paraId="7EF0F91B" w14:textId="77777777" w:rsidTr="00350C32">
        <w:trPr>
          <w:trHeight w:val="288"/>
          <w:jc w:val="center"/>
        </w:trPr>
        <w:tc>
          <w:tcPr>
            <w:tcW w:w="1260" w:type="dxa"/>
          </w:tcPr>
          <w:p w14:paraId="6EDCBBE4" w14:textId="5E5275B0" w:rsidR="00154D51" w:rsidRDefault="00154D51" w:rsidP="00154D51">
            <w:pPr>
              <w:jc w:val="center"/>
            </w:pPr>
            <w:r>
              <w:t>A1.12</w:t>
            </w:r>
          </w:p>
        </w:tc>
        <w:tc>
          <w:tcPr>
            <w:tcW w:w="8005" w:type="dxa"/>
          </w:tcPr>
          <w:p w14:paraId="25210607" w14:textId="3B0504E1" w:rsidR="00154D51" w:rsidRDefault="00154D51" w:rsidP="00154D51">
            <w:pPr>
              <w:rPr>
                <w:szCs w:val="20"/>
              </w:rPr>
            </w:pPr>
            <w:r w:rsidRPr="0044329A">
              <w:rPr>
                <w:szCs w:val="20"/>
              </w:rPr>
              <w:t>The printer must have no wireless or Bluetooth capability (ex. Bluetooth, BLE (Bluetooth low energy), Wi-Fi, etc.). Printers possessing this functionality (Printers possessing this functionality, but that can fully disable it will be considered compliant)</w:t>
            </w:r>
          </w:p>
        </w:tc>
      </w:tr>
      <w:tr w:rsidR="00154D51" w14:paraId="2D97B416" w14:textId="77777777" w:rsidTr="00350C32">
        <w:trPr>
          <w:trHeight w:val="288"/>
          <w:jc w:val="center"/>
        </w:trPr>
        <w:tc>
          <w:tcPr>
            <w:tcW w:w="1260" w:type="dxa"/>
          </w:tcPr>
          <w:p w14:paraId="5D18E786" w14:textId="1C79C50B" w:rsidR="00154D51" w:rsidRDefault="00154D51" w:rsidP="00154D51">
            <w:pPr>
              <w:jc w:val="center"/>
            </w:pPr>
            <w:r>
              <w:t>A1.13</w:t>
            </w:r>
          </w:p>
        </w:tc>
        <w:tc>
          <w:tcPr>
            <w:tcW w:w="8005" w:type="dxa"/>
          </w:tcPr>
          <w:p w14:paraId="1F76DA0C" w14:textId="4A990ECB" w:rsidR="00154D51" w:rsidRDefault="00154D51" w:rsidP="00154D51">
            <w:pPr>
              <w:rPr>
                <w:szCs w:val="20"/>
              </w:rPr>
            </w:pPr>
            <w:r w:rsidRPr="0044329A">
              <w:rPr>
                <w:szCs w:val="20"/>
              </w:rPr>
              <w:t>The printer must not retain data once powered off.  It must not contain a hard drive, Solid State Drive (SSD), flash card or other form of permanent memory for data storage of print data, however it may have non-volatile memory for the explicit purpose of retaining printer settings</w:t>
            </w:r>
          </w:p>
        </w:tc>
      </w:tr>
    </w:tbl>
    <w:p w14:paraId="43E543AE" w14:textId="77777777" w:rsidR="0041431D" w:rsidRDefault="0041431D" w:rsidP="00461D50"/>
    <w:p w14:paraId="26436F2D" w14:textId="75130A50" w:rsidR="00C17842" w:rsidRDefault="00C17842" w:rsidP="00315453">
      <w:pPr>
        <w:pStyle w:val="Heading3"/>
      </w:pPr>
      <w:bookmarkStart w:id="12" w:name="_Toc151726580"/>
      <w:r w:rsidRPr="009B6B7B">
        <w:t xml:space="preserve">Printer </w:t>
      </w:r>
      <w:r w:rsidR="003525EA">
        <w:t>Spe</w:t>
      </w:r>
      <w:r w:rsidR="001A37FC">
        <w:t>cifications</w:t>
      </w:r>
      <w:bookmarkEnd w:id="12"/>
    </w:p>
    <w:tbl>
      <w:tblPr>
        <w:tblStyle w:val="TableGrid"/>
        <w:tblW w:w="10800" w:type="dxa"/>
        <w:jc w:val="center"/>
        <w:tblLook w:val="04A0" w:firstRow="1" w:lastRow="0" w:firstColumn="1" w:lastColumn="0" w:noHBand="0" w:noVBand="1"/>
      </w:tblPr>
      <w:tblGrid>
        <w:gridCol w:w="1554"/>
        <w:gridCol w:w="9246"/>
      </w:tblGrid>
      <w:tr w:rsidR="00731D71" w14:paraId="458FB2BB" w14:textId="77777777" w:rsidTr="00350C32">
        <w:trPr>
          <w:trHeight w:val="288"/>
          <w:jc w:val="center"/>
        </w:trPr>
        <w:tc>
          <w:tcPr>
            <w:tcW w:w="1345" w:type="dxa"/>
          </w:tcPr>
          <w:p w14:paraId="0AB4FD77" w14:textId="098FEC39" w:rsidR="00731D71" w:rsidRPr="001E521B" w:rsidRDefault="00154D51" w:rsidP="00731D71">
            <w:pPr>
              <w:jc w:val="center"/>
            </w:pPr>
            <w:r>
              <w:t>A1.14</w:t>
            </w:r>
          </w:p>
        </w:tc>
        <w:tc>
          <w:tcPr>
            <w:tcW w:w="8005" w:type="dxa"/>
          </w:tcPr>
          <w:p w14:paraId="5C6C65F1" w14:textId="06DC385E" w:rsidR="00731D71" w:rsidRPr="001E521B" w:rsidRDefault="0016192D" w:rsidP="00731D71">
            <w:r w:rsidRPr="0016192D">
              <w:rPr>
                <w:szCs w:val="20"/>
              </w:rPr>
              <w:t>Minimum print speed of 85 page per minute A4 and 45 page per minute A3</w:t>
            </w:r>
          </w:p>
        </w:tc>
      </w:tr>
      <w:tr w:rsidR="00731D71" w14:paraId="2F18E189" w14:textId="77777777" w:rsidTr="00350C32">
        <w:trPr>
          <w:trHeight w:val="288"/>
          <w:jc w:val="center"/>
        </w:trPr>
        <w:tc>
          <w:tcPr>
            <w:tcW w:w="1345" w:type="dxa"/>
          </w:tcPr>
          <w:p w14:paraId="34C88427" w14:textId="3EB4387A" w:rsidR="00731D71" w:rsidRPr="001E521B" w:rsidRDefault="00154D51" w:rsidP="00731D71">
            <w:pPr>
              <w:jc w:val="center"/>
            </w:pPr>
            <w:r>
              <w:t>A1.15</w:t>
            </w:r>
          </w:p>
        </w:tc>
        <w:tc>
          <w:tcPr>
            <w:tcW w:w="8005" w:type="dxa"/>
          </w:tcPr>
          <w:p w14:paraId="0B82AC4E" w14:textId="01BB7C64" w:rsidR="00731D71" w:rsidRPr="001E521B" w:rsidRDefault="0016192D" w:rsidP="00731D71">
            <w:r>
              <w:t>Minimum</w:t>
            </w:r>
            <w:r w:rsidR="004E684A" w:rsidRPr="001E521B">
              <w:t xml:space="preserve"> </w:t>
            </w:r>
            <w:r w:rsidR="00842226" w:rsidRPr="001E521B">
              <w:t>1,200 x 1,200 dpi / 1 bit</w:t>
            </w:r>
          </w:p>
        </w:tc>
      </w:tr>
      <w:tr w:rsidR="00731D71" w14:paraId="34CF4F54" w14:textId="77777777" w:rsidTr="00350C32">
        <w:trPr>
          <w:trHeight w:val="288"/>
          <w:jc w:val="center"/>
        </w:trPr>
        <w:tc>
          <w:tcPr>
            <w:tcW w:w="1345" w:type="dxa"/>
          </w:tcPr>
          <w:p w14:paraId="68911D42" w14:textId="70E19029" w:rsidR="00731D71" w:rsidRPr="001E521B" w:rsidRDefault="00154D51" w:rsidP="00731D71">
            <w:pPr>
              <w:jc w:val="center"/>
            </w:pPr>
            <w:r>
              <w:t>A1.16</w:t>
            </w:r>
          </w:p>
        </w:tc>
        <w:tc>
          <w:tcPr>
            <w:tcW w:w="8005" w:type="dxa"/>
          </w:tcPr>
          <w:p w14:paraId="221C5AAC" w14:textId="33616693" w:rsidR="00731D71" w:rsidRPr="001E521B" w:rsidRDefault="001E521B" w:rsidP="00731D71">
            <w:r w:rsidRPr="001E521B">
              <w:t>The printers must print using CMYK pigment inks. (No non-pigment or exclusively dye-based inks may be used by the printer.)</w:t>
            </w:r>
          </w:p>
        </w:tc>
      </w:tr>
      <w:tr w:rsidR="00731D71" w14:paraId="1107271D" w14:textId="77777777" w:rsidTr="00350C32">
        <w:trPr>
          <w:trHeight w:val="288"/>
          <w:jc w:val="center"/>
        </w:trPr>
        <w:tc>
          <w:tcPr>
            <w:tcW w:w="1345" w:type="dxa"/>
          </w:tcPr>
          <w:p w14:paraId="10231100" w14:textId="0A32B0D4" w:rsidR="00731D71" w:rsidRPr="001E521B" w:rsidRDefault="00154D51" w:rsidP="00731D71">
            <w:pPr>
              <w:jc w:val="center"/>
            </w:pPr>
            <w:r>
              <w:t>A1.17</w:t>
            </w:r>
          </w:p>
        </w:tc>
        <w:tc>
          <w:tcPr>
            <w:tcW w:w="8005" w:type="dxa"/>
          </w:tcPr>
          <w:p w14:paraId="2C4FEB6B" w14:textId="6CCF3BCB" w:rsidR="00731D71" w:rsidRPr="001E521B" w:rsidRDefault="005E6D00" w:rsidP="00731D71">
            <w:r w:rsidRPr="005E6D00">
              <w:t>The printer must have a USB 2.0 port or newer and be backwards compatible to USB 1.1</w:t>
            </w:r>
          </w:p>
        </w:tc>
      </w:tr>
      <w:tr w:rsidR="00731D71" w14:paraId="74D67C2B" w14:textId="77777777" w:rsidTr="00350C32">
        <w:trPr>
          <w:trHeight w:val="288"/>
          <w:jc w:val="center"/>
        </w:trPr>
        <w:tc>
          <w:tcPr>
            <w:tcW w:w="1345" w:type="dxa"/>
          </w:tcPr>
          <w:p w14:paraId="5A7442B3" w14:textId="27EF23EF" w:rsidR="00731D71" w:rsidRPr="001E521B" w:rsidRDefault="00154D51" w:rsidP="00731D71">
            <w:pPr>
              <w:jc w:val="center"/>
            </w:pPr>
            <w:r>
              <w:t>A1.18</w:t>
            </w:r>
          </w:p>
        </w:tc>
        <w:tc>
          <w:tcPr>
            <w:tcW w:w="8005" w:type="dxa"/>
          </w:tcPr>
          <w:p w14:paraId="392FAB96" w14:textId="05D30598" w:rsidR="00731D71" w:rsidRPr="005E6D00" w:rsidRDefault="005E6D00" w:rsidP="00731D71">
            <w:pPr>
              <w:rPr>
                <w:szCs w:val="20"/>
              </w:rPr>
            </w:pPr>
            <w:r w:rsidRPr="005E6D00">
              <w:rPr>
                <w:bCs/>
                <w:color w:val="000000"/>
                <w:szCs w:val="20"/>
              </w:rPr>
              <w:t>The printer must have hard rubber rollers to ease the feeding of the labels through the printer mechanisms</w:t>
            </w:r>
          </w:p>
        </w:tc>
      </w:tr>
      <w:tr w:rsidR="00731D71" w14:paraId="38B3DC30" w14:textId="77777777" w:rsidTr="00350C32">
        <w:trPr>
          <w:trHeight w:val="288"/>
          <w:jc w:val="center"/>
        </w:trPr>
        <w:tc>
          <w:tcPr>
            <w:tcW w:w="1345" w:type="dxa"/>
          </w:tcPr>
          <w:p w14:paraId="6366864A" w14:textId="59AD6B82" w:rsidR="00731D71" w:rsidRPr="001E521B" w:rsidRDefault="00154D51" w:rsidP="00731D71">
            <w:pPr>
              <w:jc w:val="center"/>
            </w:pPr>
            <w:r>
              <w:t>A1.19</w:t>
            </w:r>
          </w:p>
        </w:tc>
        <w:tc>
          <w:tcPr>
            <w:tcW w:w="8005" w:type="dxa"/>
          </w:tcPr>
          <w:p w14:paraId="6F3AAAB5" w14:textId="237605A5" w:rsidR="00731D71" w:rsidRPr="001E521B" w:rsidRDefault="005E6D00" w:rsidP="00731D71">
            <w:r w:rsidRPr="005E6D00">
              <w:t>The paper tray width adjustment must be constructed of two adjustable and mechanically interconnected guides that move in synchronicity to ensure that the paper remains centered in the tray and relative to the feeding mechanism regardless of its width. The tray cannot employ a single movable guide or any system where paper is guided on one side by a permanently fixed guide</w:t>
            </w:r>
          </w:p>
        </w:tc>
      </w:tr>
      <w:tr w:rsidR="00731D71" w14:paraId="11BFC18F" w14:textId="77777777" w:rsidTr="00350C32">
        <w:trPr>
          <w:trHeight w:val="288"/>
          <w:jc w:val="center"/>
        </w:trPr>
        <w:tc>
          <w:tcPr>
            <w:tcW w:w="1345" w:type="dxa"/>
          </w:tcPr>
          <w:p w14:paraId="6712EFC8" w14:textId="13BE7973" w:rsidR="00731D71" w:rsidRPr="001E521B" w:rsidRDefault="006F1B12" w:rsidP="00731D71">
            <w:pPr>
              <w:jc w:val="center"/>
            </w:pPr>
            <w:r>
              <w:t>A1.</w:t>
            </w:r>
            <w:r w:rsidR="00154D51">
              <w:t>20</w:t>
            </w:r>
          </w:p>
        </w:tc>
        <w:tc>
          <w:tcPr>
            <w:tcW w:w="8005" w:type="dxa"/>
          </w:tcPr>
          <w:p w14:paraId="5C85BD65" w14:textId="59215AB1" w:rsidR="00731D71" w:rsidRPr="001E521B" w:rsidRDefault="005E6D00" w:rsidP="00731D71">
            <w:r w:rsidRPr="005E6D00">
              <w:t>The printer must have a removable power cord</w:t>
            </w:r>
          </w:p>
        </w:tc>
      </w:tr>
      <w:tr w:rsidR="00731D71" w14:paraId="08D2E318" w14:textId="77777777" w:rsidTr="00350C32">
        <w:trPr>
          <w:trHeight w:val="288"/>
          <w:jc w:val="center"/>
        </w:trPr>
        <w:tc>
          <w:tcPr>
            <w:tcW w:w="1345" w:type="dxa"/>
          </w:tcPr>
          <w:p w14:paraId="047133B7" w14:textId="194D3CE4" w:rsidR="00731D71" w:rsidRPr="001E521B" w:rsidRDefault="006F1B12" w:rsidP="00731D71">
            <w:pPr>
              <w:jc w:val="center"/>
            </w:pPr>
            <w:r>
              <w:t>A1.</w:t>
            </w:r>
            <w:r w:rsidR="00154D51">
              <w:t>21</w:t>
            </w:r>
          </w:p>
        </w:tc>
        <w:tc>
          <w:tcPr>
            <w:tcW w:w="8005" w:type="dxa"/>
          </w:tcPr>
          <w:p w14:paraId="43CCDC11" w14:textId="5B17EA47" w:rsidR="005E6D00" w:rsidRDefault="005E6D00" w:rsidP="005E6D00">
            <w:r>
              <w:t xml:space="preserve">Saddle-Stitch Unit with accessories. Capable of: </w:t>
            </w:r>
          </w:p>
          <w:p w14:paraId="3CD8E0D9" w14:textId="77777777" w:rsidR="005E6D00" w:rsidRDefault="005E6D00" w:rsidP="005E6D00">
            <w:pPr>
              <w:pStyle w:val="ListParagraph"/>
              <w:numPr>
                <w:ilvl w:val="0"/>
                <w:numId w:val="10"/>
              </w:numPr>
            </w:pPr>
            <w:r>
              <w:lastRenderedPageBreak/>
              <w:t>In-line full bleed saddle stitch booklet creation</w:t>
            </w:r>
          </w:p>
          <w:p w14:paraId="38444D01" w14:textId="77777777" w:rsidR="005E6D00" w:rsidRDefault="005E6D00" w:rsidP="005E6D00">
            <w:pPr>
              <w:pStyle w:val="ListParagraph"/>
              <w:numPr>
                <w:ilvl w:val="0"/>
                <w:numId w:val="10"/>
              </w:numPr>
              <w:rPr>
                <w:lang w:val="fr-FR"/>
              </w:rPr>
            </w:pPr>
            <w:r w:rsidRPr="005E6D00">
              <w:rPr>
                <w:lang w:val="fr-FR"/>
              </w:rPr>
              <w:t xml:space="preserve">Minimum 140 page document/ 35 </w:t>
            </w:r>
            <w:proofErr w:type="spellStart"/>
            <w:r w:rsidRPr="005E6D00">
              <w:rPr>
                <w:lang w:val="fr-FR"/>
              </w:rPr>
              <w:t>sheet</w:t>
            </w:r>
            <w:proofErr w:type="spellEnd"/>
            <w:r w:rsidRPr="005E6D00">
              <w:rPr>
                <w:lang w:val="fr-FR"/>
              </w:rPr>
              <w:t xml:space="preserve"> </w:t>
            </w:r>
            <w:proofErr w:type="spellStart"/>
            <w:r w:rsidRPr="005E6D00">
              <w:rPr>
                <w:lang w:val="fr-FR"/>
              </w:rPr>
              <w:t>staple</w:t>
            </w:r>
            <w:proofErr w:type="spellEnd"/>
            <w:r w:rsidRPr="005E6D00">
              <w:rPr>
                <w:lang w:val="fr-FR"/>
              </w:rPr>
              <w:t xml:space="preserve"> </w:t>
            </w:r>
            <w:proofErr w:type="spellStart"/>
            <w:r w:rsidRPr="005E6D00">
              <w:rPr>
                <w:lang w:val="fr-FR"/>
              </w:rPr>
              <w:t>capacity</w:t>
            </w:r>
            <w:proofErr w:type="spellEnd"/>
          </w:p>
          <w:p w14:paraId="060D19ED" w14:textId="77777777" w:rsidR="005E6D00" w:rsidRDefault="005E6D00" w:rsidP="005E6D00">
            <w:pPr>
              <w:pStyle w:val="ListParagraph"/>
              <w:numPr>
                <w:ilvl w:val="0"/>
                <w:numId w:val="10"/>
              </w:numPr>
            </w:pPr>
            <w:r>
              <w:t>Creaser unit to prevent toner cracking</w:t>
            </w:r>
          </w:p>
          <w:p w14:paraId="6E906CEB" w14:textId="77777777" w:rsidR="005E6D00" w:rsidRDefault="005E6D00" w:rsidP="005E6D00">
            <w:pPr>
              <w:pStyle w:val="ListParagraph"/>
              <w:numPr>
                <w:ilvl w:val="0"/>
                <w:numId w:val="10"/>
              </w:numPr>
            </w:pPr>
            <w:r>
              <w:t>Square edge book spine</w:t>
            </w:r>
          </w:p>
          <w:p w14:paraId="05D99FC4" w14:textId="38FA1F52" w:rsidR="00731D71" w:rsidRPr="001E521B" w:rsidRDefault="005E6D00" w:rsidP="005E6D00">
            <w:pPr>
              <w:pStyle w:val="ListParagraph"/>
              <w:numPr>
                <w:ilvl w:val="0"/>
                <w:numId w:val="10"/>
              </w:numPr>
            </w:pPr>
            <w:r>
              <w:t>Trimming Unit for full bleed output</w:t>
            </w:r>
          </w:p>
        </w:tc>
      </w:tr>
      <w:tr w:rsidR="00731D71" w14:paraId="4E016C4B" w14:textId="77777777" w:rsidTr="00350C32">
        <w:trPr>
          <w:trHeight w:val="288"/>
          <w:jc w:val="center"/>
        </w:trPr>
        <w:tc>
          <w:tcPr>
            <w:tcW w:w="1345" w:type="dxa"/>
          </w:tcPr>
          <w:p w14:paraId="1D5ECEBC" w14:textId="1BC15EC2" w:rsidR="00731D71" w:rsidRPr="001E521B" w:rsidRDefault="006F1B12" w:rsidP="00731D71">
            <w:pPr>
              <w:jc w:val="center"/>
            </w:pPr>
            <w:r>
              <w:lastRenderedPageBreak/>
              <w:t>A1.</w:t>
            </w:r>
            <w:r w:rsidR="00154D51">
              <w:t>22</w:t>
            </w:r>
          </w:p>
        </w:tc>
        <w:tc>
          <w:tcPr>
            <w:tcW w:w="8005" w:type="dxa"/>
          </w:tcPr>
          <w:p w14:paraId="592DD2EB" w14:textId="60E0A812" w:rsidR="00731D71" w:rsidRPr="001E521B" w:rsidRDefault="00C7043A" w:rsidP="00731D71">
            <w:r w:rsidRPr="00C7043A">
              <w:t>Staple Finisher with a minimum 100 Sheet Staple Capacity</w:t>
            </w:r>
          </w:p>
        </w:tc>
      </w:tr>
    </w:tbl>
    <w:p w14:paraId="27CE42D6" w14:textId="77777777" w:rsidR="001A37FC" w:rsidRDefault="001A37FC" w:rsidP="00461D50">
      <w:pPr>
        <w:rPr>
          <w:b/>
          <w:bCs/>
        </w:rPr>
      </w:pPr>
    </w:p>
    <w:p w14:paraId="155757E4" w14:textId="60A95388" w:rsidR="00AD7297" w:rsidRDefault="00AD7297" w:rsidP="00315453">
      <w:pPr>
        <w:pStyle w:val="Heading3"/>
      </w:pPr>
      <w:bookmarkStart w:id="13" w:name="_Toc151726581"/>
      <w:r>
        <w:t>Paper Handling</w:t>
      </w:r>
      <w:bookmarkEnd w:id="13"/>
    </w:p>
    <w:tbl>
      <w:tblPr>
        <w:tblStyle w:val="TableGrid"/>
        <w:tblW w:w="10800" w:type="dxa"/>
        <w:jc w:val="center"/>
        <w:tblLook w:val="04A0" w:firstRow="1" w:lastRow="0" w:firstColumn="1" w:lastColumn="0" w:noHBand="0" w:noVBand="1"/>
      </w:tblPr>
      <w:tblGrid>
        <w:gridCol w:w="1554"/>
        <w:gridCol w:w="9246"/>
      </w:tblGrid>
      <w:tr w:rsidR="00AD7297" w14:paraId="5D761AC8" w14:textId="77777777" w:rsidTr="00350C32">
        <w:trPr>
          <w:trHeight w:val="288"/>
          <w:jc w:val="center"/>
        </w:trPr>
        <w:tc>
          <w:tcPr>
            <w:tcW w:w="1345" w:type="dxa"/>
          </w:tcPr>
          <w:p w14:paraId="09768C76" w14:textId="186B66EE" w:rsidR="00AD7297" w:rsidRPr="006F1B12" w:rsidRDefault="006F1B12" w:rsidP="004878E1">
            <w:pPr>
              <w:jc w:val="center"/>
            </w:pPr>
            <w:r w:rsidRPr="006F1B12">
              <w:t>A1.</w:t>
            </w:r>
            <w:r w:rsidR="00154D51">
              <w:t>23</w:t>
            </w:r>
          </w:p>
        </w:tc>
        <w:tc>
          <w:tcPr>
            <w:tcW w:w="8005" w:type="dxa"/>
          </w:tcPr>
          <w:p w14:paraId="63C80853" w14:textId="77777777" w:rsidR="00AD7297" w:rsidRPr="006F1B12" w:rsidRDefault="00AD7297" w:rsidP="00AD7297">
            <w:pPr>
              <w:rPr>
                <w:color w:val="000000"/>
                <w:szCs w:val="20"/>
              </w:rPr>
            </w:pPr>
            <w:r w:rsidRPr="006F1B12">
              <w:rPr>
                <w:color w:val="000000"/>
                <w:szCs w:val="20"/>
              </w:rPr>
              <w:t>The printer must at a minimum be compatible with the following paper sizes:</w:t>
            </w:r>
          </w:p>
          <w:p w14:paraId="5CBA65E8" w14:textId="77777777" w:rsidR="00AD7297" w:rsidRPr="006F1B12" w:rsidRDefault="00AD7297" w:rsidP="00AD7297">
            <w:pPr>
              <w:pStyle w:val="ListParagraph"/>
              <w:numPr>
                <w:ilvl w:val="0"/>
                <w:numId w:val="11"/>
              </w:numPr>
            </w:pPr>
            <w:r w:rsidRPr="006F1B12">
              <w:rPr>
                <w:color w:val="000000"/>
                <w:szCs w:val="20"/>
              </w:rPr>
              <w:t xml:space="preserve">Letter (8.5’’ x 11’’); </w:t>
            </w:r>
          </w:p>
          <w:p w14:paraId="37EB529A" w14:textId="77777777" w:rsidR="00AD7297" w:rsidRPr="006F1B12" w:rsidRDefault="00AD7297" w:rsidP="00AD7297">
            <w:pPr>
              <w:pStyle w:val="ListParagraph"/>
              <w:numPr>
                <w:ilvl w:val="0"/>
                <w:numId w:val="11"/>
              </w:numPr>
            </w:pPr>
            <w:r w:rsidRPr="006F1B12">
              <w:rPr>
                <w:color w:val="000000"/>
                <w:szCs w:val="20"/>
              </w:rPr>
              <w:t>A4;</w:t>
            </w:r>
          </w:p>
          <w:p w14:paraId="42373DB9" w14:textId="77777777" w:rsidR="00AD7297" w:rsidRPr="006F1B12" w:rsidRDefault="00AD7297" w:rsidP="00AD7297">
            <w:pPr>
              <w:pStyle w:val="ListParagraph"/>
              <w:numPr>
                <w:ilvl w:val="0"/>
                <w:numId w:val="11"/>
              </w:numPr>
            </w:pPr>
            <w:r w:rsidRPr="006F1B12">
              <w:rPr>
                <w:color w:val="000000"/>
                <w:szCs w:val="20"/>
              </w:rPr>
              <w:t>Legal (8.5’’ x 14’’); and</w:t>
            </w:r>
          </w:p>
          <w:p w14:paraId="425538CB" w14:textId="77777777" w:rsidR="00AD7297" w:rsidRPr="006F1B12" w:rsidRDefault="00AD7297" w:rsidP="00AD7297">
            <w:pPr>
              <w:pStyle w:val="ListParagraph"/>
              <w:numPr>
                <w:ilvl w:val="0"/>
                <w:numId w:val="11"/>
              </w:numPr>
            </w:pPr>
            <w:r w:rsidRPr="006F1B12">
              <w:rPr>
                <w:color w:val="000000"/>
                <w:szCs w:val="20"/>
              </w:rPr>
              <w:t>Custom paper stock in the following format:</w:t>
            </w:r>
          </w:p>
          <w:p w14:paraId="34C0C6E9" w14:textId="36C00040" w:rsidR="00AD7297" w:rsidRPr="006F1B12" w:rsidRDefault="00AD7297" w:rsidP="00AD7297">
            <w:pPr>
              <w:pStyle w:val="ListParagraph"/>
              <w:numPr>
                <w:ilvl w:val="0"/>
                <w:numId w:val="14"/>
              </w:numPr>
            </w:pPr>
            <w:r w:rsidRPr="006F1B12">
              <w:rPr>
                <w:color w:val="000000"/>
                <w:szCs w:val="20"/>
              </w:rPr>
              <w:t>215.9mm wide x 279.4mm long - outer dimensions of sheet;</w:t>
            </w:r>
          </w:p>
          <w:p w14:paraId="761DFF6B" w14:textId="62D51C43" w:rsidR="00AD7297" w:rsidRPr="006F1B12" w:rsidRDefault="00AD7297" w:rsidP="00AD7297">
            <w:pPr>
              <w:pStyle w:val="ListParagraph"/>
              <w:numPr>
                <w:ilvl w:val="0"/>
                <w:numId w:val="13"/>
              </w:numPr>
            </w:pPr>
            <w:r w:rsidRPr="006F1B12">
              <w:rPr>
                <w:color w:val="000000"/>
                <w:szCs w:val="20"/>
              </w:rPr>
              <w:t>Thickness: 104-120 µm (average112 µm);</w:t>
            </w:r>
          </w:p>
          <w:p w14:paraId="6CCF68F7" w14:textId="35937C8D" w:rsidR="00AD7297" w:rsidRPr="006F1B12" w:rsidRDefault="00AD7297" w:rsidP="00AD7297">
            <w:pPr>
              <w:pStyle w:val="ListParagraph"/>
              <w:numPr>
                <w:ilvl w:val="0"/>
                <w:numId w:val="13"/>
              </w:numPr>
            </w:pPr>
            <w:r w:rsidRPr="006F1B12">
              <w:rPr>
                <w:color w:val="000000"/>
                <w:szCs w:val="20"/>
              </w:rPr>
              <w:t>Weight: 85-95 gsm</w:t>
            </w:r>
            <w:r w:rsidRPr="006F1B12">
              <w:rPr>
                <w:color w:val="000000"/>
                <w:szCs w:val="20"/>
                <w:vertAlign w:val="superscript"/>
              </w:rPr>
              <w:t xml:space="preserve"> </w:t>
            </w:r>
            <w:r w:rsidRPr="006F1B12">
              <w:rPr>
                <w:color w:val="000000"/>
                <w:szCs w:val="20"/>
              </w:rPr>
              <w:t>(average 90gsm);</w:t>
            </w:r>
          </w:p>
          <w:p w14:paraId="23F73341" w14:textId="48E4E3FC" w:rsidR="00AD7297" w:rsidRPr="006F1B12" w:rsidRDefault="005908E4" w:rsidP="00461D50">
            <w:pPr>
              <w:pStyle w:val="ListParagraph"/>
              <w:numPr>
                <w:ilvl w:val="0"/>
                <w:numId w:val="15"/>
              </w:numPr>
            </w:pPr>
            <w:r w:rsidRPr="006F1B12">
              <w:rPr>
                <w:color w:val="000000"/>
                <w:szCs w:val="20"/>
              </w:rPr>
              <w:t>Custom paper size 10.5 x 24.13cm</w:t>
            </w:r>
          </w:p>
        </w:tc>
      </w:tr>
      <w:tr w:rsidR="00AD7297" w14:paraId="594719EE" w14:textId="77777777" w:rsidTr="00350C32">
        <w:trPr>
          <w:trHeight w:val="288"/>
          <w:jc w:val="center"/>
        </w:trPr>
        <w:tc>
          <w:tcPr>
            <w:tcW w:w="1345" w:type="dxa"/>
          </w:tcPr>
          <w:p w14:paraId="16EE4027" w14:textId="3A109708" w:rsidR="00AD7297" w:rsidRPr="006F1B12" w:rsidRDefault="006F1B12" w:rsidP="004878E1">
            <w:pPr>
              <w:jc w:val="center"/>
            </w:pPr>
            <w:r>
              <w:t>A1.</w:t>
            </w:r>
            <w:r w:rsidR="00154D51">
              <w:t>24</w:t>
            </w:r>
          </w:p>
        </w:tc>
        <w:tc>
          <w:tcPr>
            <w:tcW w:w="8005" w:type="dxa"/>
          </w:tcPr>
          <w:p w14:paraId="0D76D294" w14:textId="77777777" w:rsidR="00E80ADE" w:rsidRPr="003B5768" w:rsidRDefault="00B12D7F" w:rsidP="003B5768">
            <w:pPr>
              <w:rPr>
                <w:color w:val="000000"/>
                <w:szCs w:val="20"/>
              </w:rPr>
            </w:pPr>
            <w:r w:rsidRPr="003B5768">
              <w:rPr>
                <w:color w:val="000000"/>
                <w:szCs w:val="20"/>
              </w:rPr>
              <w:t>The printer must at a minimum be compatible with the following label sizes:</w:t>
            </w:r>
          </w:p>
          <w:p w14:paraId="66CC2956" w14:textId="77777777" w:rsidR="00E80ADE" w:rsidRPr="006F1B12" w:rsidRDefault="00B12D7F" w:rsidP="00E80ADE">
            <w:pPr>
              <w:pStyle w:val="ListParagraph"/>
              <w:numPr>
                <w:ilvl w:val="0"/>
                <w:numId w:val="17"/>
              </w:numPr>
              <w:rPr>
                <w:color w:val="000000"/>
                <w:szCs w:val="20"/>
              </w:rPr>
            </w:pPr>
            <w:r w:rsidRPr="006F1B12">
              <w:rPr>
                <w:color w:val="000000"/>
                <w:szCs w:val="20"/>
              </w:rPr>
              <w:t>Custom pressure sensitive labels of three sizes manufactured from the same paper stock:</w:t>
            </w:r>
          </w:p>
          <w:p w14:paraId="3AD136DB" w14:textId="77777777" w:rsidR="00E80ADE" w:rsidRPr="006F1B12" w:rsidRDefault="00B12D7F" w:rsidP="00E80ADE">
            <w:pPr>
              <w:pStyle w:val="ListParagraph"/>
              <w:numPr>
                <w:ilvl w:val="0"/>
                <w:numId w:val="17"/>
              </w:numPr>
              <w:rPr>
                <w:color w:val="000000"/>
                <w:szCs w:val="20"/>
              </w:rPr>
            </w:pPr>
            <w:r w:rsidRPr="006F1B12">
              <w:rPr>
                <w:color w:val="000000"/>
                <w:szCs w:val="20"/>
              </w:rPr>
              <w:t>215.9mm wide x 279.4mm long - outer dimensions of label size 1;</w:t>
            </w:r>
          </w:p>
          <w:p w14:paraId="7D25618C" w14:textId="77777777" w:rsidR="00E80ADE" w:rsidRPr="006F1B12" w:rsidRDefault="00B12D7F" w:rsidP="00E80ADE">
            <w:pPr>
              <w:pStyle w:val="ListParagraph"/>
              <w:numPr>
                <w:ilvl w:val="0"/>
                <w:numId w:val="17"/>
              </w:numPr>
              <w:rPr>
                <w:color w:val="000000"/>
                <w:szCs w:val="20"/>
              </w:rPr>
            </w:pPr>
            <w:r w:rsidRPr="006F1B12">
              <w:rPr>
                <w:color w:val="000000"/>
                <w:szCs w:val="20"/>
              </w:rPr>
              <w:t>127mm wide x 266mm long - outer dimensions of label size 2;</w:t>
            </w:r>
          </w:p>
          <w:p w14:paraId="544C5CFA" w14:textId="77777777" w:rsidR="00E80ADE" w:rsidRPr="006F1B12" w:rsidRDefault="00B12D7F" w:rsidP="00E80ADE">
            <w:pPr>
              <w:pStyle w:val="ListParagraph"/>
              <w:numPr>
                <w:ilvl w:val="0"/>
                <w:numId w:val="17"/>
              </w:numPr>
              <w:rPr>
                <w:color w:val="000000"/>
                <w:szCs w:val="20"/>
              </w:rPr>
            </w:pPr>
            <w:r w:rsidRPr="006F1B12">
              <w:rPr>
                <w:color w:val="000000"/>
                <w:szCs w:val="20"/>
              </w:rPr>
              <w:t>85mm width x 215.9mm long - outer dimensions of label size 3;</w:t>
            </w:r>
          </w:p>
          <w:p w14:paraId="1CF00A15" w14:textId="77777777" w:rsidR="00E80ADE" w:rsidRPr="006F1B12" w:rsidRDefault="00B12D7F" w:rsidP="00E80ADE">
            <w:pPr>
              <w:pStyle w:val="ListParagraph"/>
              <w:numPr>
                <w:ilvl w:val="0"/>
                <w:numId w:val="17"/>
              </w:numPr>
              <w:rPr>
                <w:color w:val="000000"/>
                <w:szCs w:val="20"/>
              </w:rPr>
            </w:pPr>
            <w:r w:rsidRPr="006F1B12">
              <w:rPr>
                <w:color w:val="000000"/>
                <w:szCs w:val="20"/>
              </w:rPr>
              <w:t>Face stock thickness (for all three): 155-195µm (average 176µm);</w:t>
            </w:r>
          </w:p>
          <w:p w14:paraId="753DFB48" w14:textId="7E1533B2" w:rsidR="009C7030" w:rsidRPr="006F1B12" w:rsidRDefault="00B12D7F" w:rsidP="00B12D7F">
            <w:pPr>
              <w:pStyle w:val="ListParagraph"/>
              <w:numPr>
                <w:ilvl w:val="0"/>
                <w:numId w:val="17"/>
              </w:numPr>
              <w:rPr>
                <w:color w:val="000000"/>
                <w:szCs w:val="20"/>
              </w:rPr>
            </w:pPr>
            <w:r w:rsidRPr="006F1B12">
              <w:rPr>
                <w:color w:val="000000"/>
                <w:szCs w:val="20"/>
              </w:rPr>
              <w:t>Backer thickness (for all three): 73-89µm (average 82µm);</w:t>
            </w:r>
          </w:p>
          <w:p w14:paraId="4D1FD54F" w14:textId="100B0DA5" w:rsidR="009C7030" w:rsidRPr="006F1B12" w:rsidRDefault="00B12D7F" w:rsidP="009C7030">
            <w:pPr>
              <w:pStyle w:val="ListParagraph"/>
              <w:numPr>
                <w:ilvl w:val="0"/>
                <w:numId w:val="17"/>
              </w:numPr>
              <w:rPr>
                <w:color w:val="000000"/>
                <w:szCs w:val="20"/>
              </w:rPr>
            </w:pPr>
            <w:r w:rsidRPr="006F1B12">
              <w:rPr>
                <w:color w:val="000000"/>
                <w:szCs w:val="20"/>
              </w:rPr>
              <w:t>Full stock thickness (for all three): 228-284µm (average 258µm)</w:t>
            </w:r>
          </w:p>
        </w:tc>
      </w:tr>
      <w:tr w:rsidR="00AD7297" w14:paraId="78657A01" w14:textId="77777777" w:rsidTr="00350C32">
        <w:trPr>
          <w:trHeight w:val="288"/>
          <w:jc w:val="center"/>
        </w:trPr>
        <w:tc>
          <w:tcPr>
            <w:tcW w:w="1345" w:type="dxa"/>
          </w:tcPr>
          <w:p w14:paraId="17BA9E53" w14:textId="6A4C9DE8" w:rsidR="00AD7297" w:rsidRPr="006F1B12" w:rsidRDefault="006F1B12" w:rsidP="004878E1">
            <w:pPr>
              <w:jc w:val="center"/>
            </w:pPr>
            <w:r>
              <w:t>A1.</w:t>
            </w:r>
            <w:r w:rsidR="00154D51">
              <w:t>25</w:t>
            </w:r>
          </w:p>
        </w:tc>
        <w:tc>
          <w:tcPr>
            <w:tcW w:w="8005" w:type="dxa"/>
          </w:tcPr>
          <w:p w14:paraId="6D5887FA" w14:textId="13173747" w:rsidR="00AD7297" w:rsidRPr="006F1B12" w:rsidRDefault="009C7030" w:rsidP="00461D50">
            <w:pPr>
              <w:rPr>
                <w:szCs w:val="20"/>
              </w:rPr>
            </w:pPr>
            <w:r w:rsidRPr="006F1B12">
              <w:rPr>
                <w:color w:val="000000"/>
                <w:szCs w:val="20"/>
              </w:rPr>
              <w:t>The printer must at minimum be compatible with the paper weight and thickness of 20 and 30lb Bond paper, with a semi-gloss finish on print side</w:t>
            </w:r>
          </w:p>
        </w:tc>
      </w:tr>
    </w:tbl>
    <w:p w14:paraId="7AB6D861" w14:textId="77777777" w:rsidR="00AD7297" w:rsidRDefault="00AD7297" w:rsidP="00461D50">
      <w:pPr>
        <w:rPr>
          <w:b/>
          <w:bCs/>
        </w:rPr>
      </w:pPr>
    </w:p>
    <w:p w14:paraId="4D02170E" w14:textId="0B6CAE48" w:rsidR="00751E86" w:rsidRDefault="00751E86" w:rsidP="00315453">
      <w:pPr>
        <w:pStyle w:val="Heading3"/>
      </w:pPr>
      <w:bookmarkStart w:id="14" w:name="_Toc151726582"/>
      <w:r>
        <w:t>System Specifications</w:t>
      </w:r>
      <w:bookmarkEnd w:id="14"/>
    </w:p>
    <w:tbl>
      <w:tblPr>
        <w:tblStyle w:val="TableGrid"/>
        <w:tblW w:w="10800" w:type="dxa"/>
        <w:jc w:val="center"/>
        <w:tblLook w:val="04A0" w:firstRow="1" w:lastRow="0" w:firstColumn="1" w:lastColumn="0" w:noHBand="0" w:noVBand="1"/>
      </w:tblPr>
      <w:tblGrid>
        <w:gridCol w:w="1554"/>
        <w:gridCol w:w="9246"/>
      </w:tblGrid>
      <w:tr w:rsidR="00751E86" w14:paraId="7D295DA8" w14:textId="77777777" w:rsidTr="00350C32">
        <w:trPr>
          <w:trHeight w:val="288"/>
          <w:jc w:val="center"/>
        </w:trPr>
        <w:tc>
          <w:tcPr>
            <w:tcW w:w="1345" w:type="dxa"/>
          </w:tcPr>
          <w:p w14:paraId="04CF0E30" w14:textId="79B9C502" w:rsidR="00751E86" w:rsidRPr="006F1B12" w:rsidRDefault="006F1B12" w:rsidP="004878E1">
            <w:pPr>
              <w:jc w:val="center"/>
            </w:pPr>
            <w:r>
              <w:t>A1.</w:t>
            </w:r>
            <w:r w:rsidR="00154D51">
              <w:t>26</w:t>
            </w:r>
          </w:p>
        </w:tc>
        <w:tc>
          <w:tcPr>
            <w:tcW w:w="8005" w:type="dxa"/>
          </w:tcPr>
          <w:p w14:paraId="16600841" w14:textId="435EB152" w:rsidR="00751E86" w:rsidRPr="00B46598" w:rsidRDefault="00B46598" w:rsidP="00461D50">
            <w:pPr>
              <w:rPr>
                <w:szCs w:val="20"/>
              </w:rPr>
            </w:pPr>
            <w:r w:rsidRPr="00B46598">
              <w:rPr>
                <w:szCs w:val="20"/>
              </w:rPr>
              <w:t>The printer must integrate with Windows 10 v1909 and subsequent versions</w:t>
            </w:r>
          </w:p>
        </w:tc>
      </w:tr>
      <w:tr w:rsidR="00751E86" w14:paraId="60BCED4A" w14:textId="77777777" w:rsidTr="00350C32">
        <w:trPr>
          <w:trHeight w:val="288"/>
          <w:jc w:val="center"/>
        </w:trPr>
        <w:tc>
          <w:tcPr>
            <w:tcW w:w="1345" w:type="dxa"/>
          </w:tcPr>
          <w:p w14:paraId="36FAF124" w14:textId="5757936D" w:rsidR="00751E86" w:rsidRPr="006F1B12" w:rsidRDefault="006F1B12" w:rsidP="004878E1">
            <w:pPr>
              <w:jc w:val="center"/>
            </w:pPr>
            <w:r>
              <w:t>A1.</w:t>
            </w:r>
            <w:r w:rsidR="00154D51">
              <w:t>27</w:t>
            </w:r>
          </w:p>
        </w:tc>
        <w:tc>
          <w:tcPr>
            <w:tcW w:w="8005" w:type="dxa"/>
          </w:tcPr>
          <w:p w14:paraId="5401B656" w14:textId="1716C74A" w:rsidR="00751E86" w:rsidRPr="00B46598" w:rsidRDefault="00B46598" w:rsidP="00461D50">
            <w:pPr>
              <w:rPr>
                <w:szCs w:val="20"/>
              </w:rPr>
            </w:pPr>
            <w:r w:rsidRPr="00B46598">
              <w:rPr>
                <w:color w:val="000000"/>
                <w:szCs w:val="20"/>
              </w:rPr>
              <w:t xml:space="preserve">The </w:t>
            </w:r>
            <w:r>
              <w:rPr>
                <w:color w:val="000000"/>
                <w:szCs w:val="20"/>
              </w:rPr>
              <w:t>c</w:t>
            </w:r>
            <w:r w:rsidRPr="00B46598">
              <w:rPr>
                <w:color w:val="000000"/>
                <w:szCs w:val="20"/>
              </w:rPr>
              <w:t>lient must be able to change and save the printer’s default settings</w:t>
            </w:r>
          </w:p>
        </w:tc>
      </w:tr>
      <w:tr w:rsidR="00751E86" w14:paraId="74C50C48" w14:textId="77777777" w:rsidTr="00350C32">
        <w:trPr>
          <w:trHeight w:val="288"/>
          <w:jc w:val="center"/>
        </w:trPr>
        <w:tc>
          <w:tcPr>
            <w:tcW w:w="1345" w:type="dxa"/>
          </w:tcPr>
          <w:p w14:paraId="4AE806E0" w14:textId="525449C7" w:rsidR="00751E86" w:rsidRPr="006F1B12" w:rsidRDefault="006F1B12" w:rsidP="004878E1">
            <w:pPr>
              <w:jc w:val="center"/>
            </w:pPr>
            <w:r>
              <w:t>A1.</w:t>
            </w:r>
            <w:r w:rsidR="00154D51">
              <w:t>28</w:t>
            </w:r>
          </w:p>
        </w:tc>
        <w:tc>
          <w:tcPr>
            <w:tcW w:w="8005" w:type="dxa"/>
          </w:tcPr>
          <w:p w14:paraId="425C94CB" w14:textId="05D407C4" w:rsidR="00751E86" w:rsidRPr="00B46598" w:rsidRDefault="00B46598" w:rsidP="00461D50">
            <w:pPr>
              <w:rPr>
                <w:szCs w:val="20"/>
              </w:rPr>
            </w:pPr>
            <w:r w:rsidRPr="00B46598">
              <w:rPr>
                <w:color w:val="000000"/>
                <w:szCs w:val="20"/>
              </w:rPr>
              <w:t>The printer must be able to properly reproduce characters that use Windows code-page 1252 encoding scheme</w:t>
            </w:r>
          </w:p>
        </w:tc>
      </w:tr>
      <w:tr w:rsidR="00751E86" w14:paraId="72E6A291" w14:textId="77777777" w:rsidTr="00350C32">
        <w:trPr>
          <w:trHeight w:val="288"/>
          <w:jc w:val="center"/>
        </w:trPr>
        <w:tc>
          <w:tcPr>
            <w:tcW w:w="1345" w:type="dxa"/>
          </w:tcPr>
          <w:p w14:paraId="46750C82" w14:textId="654DB049" w:rsidR="00751E86" w:rsidRPr="006F1B12" w:rsidRDefault="006F1B12" w:rsidP="004878E1">
            <w:pPr>
              <w:jc w:val="center"/>
            </w:pPr>
            <w:r>
              <w:t>A1.</w:t>
            </w:r>
            <w:r w:rsidR="00154D51">
              <w:t>29</w:t>
            </w:r>
          </w:p>
        </w:tc>
        <w:tc>
          <w:tcPr>
            <w:tcW w:w="8005" w:type="dxa"/>
          </w:tcPr>
          <w:p w14:paraId="136DB5DD" w14:textId="3511B432" w:rsidR="00751E86" w:rsidRPr="001630AB" w:rsidRDefault="001630AB" w:rsidP="00461D50">
            <w:pPr>
              <w:rPr>
                <w:szCs w:val="20"/>
              </w:rPr>
            </w:pPr>
            <w:r w:rsidRPr="001630AB">
              <w:rPr>
                <w:szCs w:val="20"/>
              </w:rPr>
              <w:t>The printer requires a RIP (Raster Image Processor) such as Fiery</w:t>
            </w:r>
          </w:p>
        </w:tc>
      </w:tr>
      <w:tr w:rsidR="00751E86" w14:paraId="09F86C11" w14:textId="77777777" w:rsidTr="00350C32">
        <w:trPr>
          <w:trHeight w:val="288"/>
          <w:jc w:val="center"/>
        </w:trPr>
        <w:tc>
          <w:tcPr>
            <w:tcW w:w="1345" w:type="dxa"/>
          </w:tcPr>
          <w:p w14:paraId="14F7993A" w14:textId="6489EC4C" w:rsidR="00751E86" w:rsidRPr="006F1B12" w:rsidRDefault="006F1B12" w:rsidP="004878E1">
            <w:pPr>
              <w:jc w:val="center"/>
            </w:pPr>
            <w:r>
              <w:t>A1.</w:t>
            </w:r>
            <w:r w:rsidR="00154D51">
              <w:t>30</w:t>
            </w:r>
          </w:p>
        </w:tc>
        <w:tc>
          <w:tcPr>
            <w:tcW w:w="8005" w:type="dxa"/>
          </w:tcPr>
          <w:p w14:paraId="79BE05FB" w14:textId="596D32DF" w:rsidR="00751E86" w:rsidRPr="001630AB" w:rsidRDefault="001630AB" w:rsidP="00461D50">
            <w:pPr>
              <w:rPr>
                <w:szCs w:val="20"/>
              </w:rPr>
            </w:pPr>
            <w:r w:rsidRPr="001630AB">
              <w:rPr>
                <w:bCs/>
                <w:color w:val="000000"/>
                <w:szCs w:val="20"/>
              </w:rPr>
              <w:t>Software and drivers must be available/provided on USB drive upon request</w:t>
            </w:r>
          </w:p>
        </w:tc>
      </w:tr>
      <w:tr w:rsidR="001630AB" w14:paraId="2491BE43" w14:textId="77777777" w:rsidTr="00350C32">
        <w:trPr>
          <w:trHeight w:val="288"/>
          <w:jc w:val="center"/>
        </w:trPr>
        <w:tc>
          <w:tcPr>
            <w:tcW w:w="1345" w:type="dxa"/>
          </w:tcPr>
          <w:p w14:paraId="26C87FF9" w14:textId="50866FB6" w:rsidR="001630AB" w:rsidRPr="006F1B12" w:rsidRDefault="006F1B12" w:rsidP="004878E1">
            <w:pPr>
              <w:jc w:val="center"/>
            </w:pPr>
            <w:r>
              <w:t>A</w:t>
            </w:r>
            <w:r w:rsidR="003F5E72">
              <w:t>1.</w:t>
            </w:r>
            <w:r w:rsidR="00154D51">
              <w:t>31</w:t>
            </w:r>
          </w:p>
        </w:tc>
        <w:tc>
          <w:tcPr>
            <w:tcW w:w="8005" w:type="dxa"/>
          </w:tcPr>
          <w:p w14:paraId="74E2317F" w14:textId="62DB6C6E" w:rsidR="001630AB" w:rsidRPr="00CB6D92" w:rsidRDefault="00CB6D92" w:rsidP="00461D50">
            <w:pPr>
              <w:rPr>
                <w:szCs w:val="20"/>
              </w:rPr>
            </w:pPr>
            <w:r w:rsidRPr="00CB6D92">
              <w:rPr>
                <w:bCs/>
                <w:color w:val="000000"/>
                <w:szCs w:val="20"/>
              </w:rPr>
              <w:t>The printer must Support PostScript and PDF printer language</w:t>
            </w:r>
          </w:p>
        </w:tc>
      </w:tr>
      <w:tr w:rsidR="001630AB" w14:paraId="54C4B2BB" w14:textId="77777777" w:rsidTr="00350C32">
        <w:trPr>
          <w:trHeight w:val="288"/>
          <w:jc w:val="center"/>
        </w:trPr>
        <w:tc>
          <w:tcPr>
            <w:tcW w:w="1345" w:type="dxa"/>
          </w:tcPr>
          <w:p w14:paraId="5CDD49BD" w14:textId="224C7F9F" w:rsidR="001630AB" w:rsidRPr="006F1B12" w:rsidRDefault="003F5E72" w:rsidP="004878E1">
            <w:pPr>
              <w:jc w:val="center"/>
            </w:pPr>
            <w:r>
              <w:t>A1.</w:t>
            </w:r>
            <w:r w:rsidR="00154D51">
              <w:t>32</w:t>
            </w:r>
          </w:p>
        </w:tc>
        <w:tc>
          <w:tcPr>
            <w:tcW w:w="8005" w:type="dxa"/>
          </w:tcPr>
          <w:p w14:paraId="3062AE47" w14:textId="16B0EBC9" w:rsidR="001630AB" w:rsidRPr="001630AB" w:rsidRDefault="00CB6D92" w:rsidP="00461D50">
            <w:pPr>
              <w:rPr>
                <w:bCs/>
                <w:color w:val="000000"/>
                <w:szCs w:val="20"/>
              </w:rPr>
            </w:pPr>
            <w:r w:rsidRPr="00CB6D92">
              <w:rPr>
                <w:color w:val="000000"/>
                <w:szCs w:val="20"/>
              </w:rPr>
              <w:t>The printer must be able to correctly reproduce TrueType fonts supplied with the supported versions of Microsoft Windows</w:t>
            </w:r>
          </w:p>
        </w:tc>
      </w:tr>
    </w:tbl>
    <w:p w14:paraId="27EB0CE6" w14:textId="04FA4411" w:rsidR="0044329A" w:rsidRDefault="0044329A" w:rsidP="00461D50">
      <w:pPr>
        <w:rPr>
          <w:b/>
          <w:bCs/>
        </w:rPr>
      </w:pPr>
    </w:p>
    <w:p w14:paraId="7E6B2451" w14:textId="77777777" w:rsidR="008F4BEF" w:rsidRPr="00DA50E7" w:rsidRDefault="008F4BEF" w:rsidP="008F4BEF">
      <w:pPr>
        <w:spacing w:line="20" w:lineRule="exact"/>
        <w:rPr>
          <w:rFonts w:cs="Arial"/>
        </w:rPr>
      </w:pPr>
    </w:p>
    <w:p w14:paraId="0BF910C0" w14:textId="3B372A98" w:rsidR="00B53E58" w:rsidRPr="004F001F" w:rsidRDefault="00B53E58" w:rsidP="00466CFD">
      <w:pPr>
        <w:pStyle w:val="Heading2"/>
      </w:pPr>
      <w:bookmarkStart w:id="15" w:name="_Toc151726583"/>
      <w:r w:rsidRPr="004F001F">
        <w:t>Software Requirements</w:t>
      </w:r>
      <w:bookmarkEnd w:id="15"/>
    </w:p>
    <w:p w14:paraId="5B87E490" w14:textId="32E04C6B" w:rsidR="00B53E58" w:rsidRPr="00DA50E7" w:rsidRDefault="00B53E58" w:rsidP="00B53E58">
      <w:pPr>
        <w:rPr>
          <w:rFonts w:cs="Arial"/>
        </w:rPr>
      </w:pPr>
      <w:r w:rsidRPr="00DA50E7">
        <w:rPr>
          <w:rFonts w:cs="Arial"/>
        </w:rPr>
        <w:t>The following requirements must be met for each device:</w:t>
      </w:r>
    </w:p>
    <w:tbl>
      <w:tblPr>
        <w:tblStyle w:val="TableGrid"/>
        <w:tblW w:w="10800" w:type="dxa"/>
        <w:jc w:val="center"/>
        <w:tblLook w:val="04A0" w:firstRow="1" w:lastRow="0" w:firstColumn="1" w:lastColumn="0" w:noHBand="0" w:noVBand="1"/>
      </w:tblPr>
      <w:tblGrid>
        <w:gridCol w:w="1568"/>
        <w:gridCol w:w="9232"/>
      </w:tblGrid>
      <w:tr w:rsidR="00B53E58" w:rsidRPr="00DA50E7" w14:paraId="75FC1532" w14:textId="77777777" w:rsidTr="00853230">
        <w:trPr>
          <w:jc w:val="center"/>
        </w:trPr>
        <w:tc>
          <w:tcPr>
            <w:tcW w:w="1568" w:type="dxa"/>
            <w:vAlign w:val="center"/>
          </w:tcPr>
          <w:p w14:paraId="07585FD4" w14:textId="1A35D207" w:rsidR="00B53E58" w:rsidRPr="00FE483E" w:rsidRDefault="00FE483E" w:rsidP="00853230">
            <w:pPr>
              <w:jc w:val="center"/>
              <w:rPr>
                <w:rFonts w:cs="Arial"/>
              </w:rPr>
            </w:pPr>
            <w:r w:rsidRPr="00FE483E">
              <w:rPr>
                <w:rFonts w:cs="Arial"/>
              </w:rPr>
              <w:lastRenderedPageBreak/>
              <w:t>A1.33</w:t>
            </w:r>
          </w:p>
        </w:tc>
        <w:tc>
          <w:tcPr>
            <w:tcW w:w="9232" w:type="dxa"/>
          </w:tcPr>
          <w:p w14:paraId="6460F0A0" w14:textId="77777777" w:rsidR="00B53E58" w:rsidRPr="00DA50E7" w:rsidRDefault="00B53E58" w:rsidP="00853230">
            <w:pPr>
              <w:rPr>
                <w:rFonts w:cs="Arial"/>
              </w:rPr>
            </w:pPr>
            <w:r w:rsidRPr="00DA50E7">
              <w:rPr>
                <w:rFonts w:eastAsia="Arial" w:cs="Arial"/>
                <w:color w:val="000000"/>
              </w:rPr>
              <w:t xml:space="preserve">Operating System </w:t>
            </w:r>
            <w:r w:rsidRPr="00DA50E7">
              <w:rPr>
                <w:rFonts w:cs="Arial"/>
              </w:rPr>
              <w:t>Must be</w:t>
            </w:r>
            <w:r w:rsidRPr="00DA50E7">
              <w:rPr>
                <w:rFonts w:eastAsia="Arial" w:cs="Arial"/>
                <w:color w:val="000000"/>
              </w:rPr>
              <w:t xml:space="preserve"> - Windows 10 or above </w:t>
            </w:r>
            <w:r w:rsidRPr="00DA50E7">
              <w:rPr>
                <w:rFonts w:cs="Arial"/>
              </w:rPr>
              <w:t>compatible.</w:t>
            </w:r>
          </w:p>
        </w:tc>
      </w:tr>
      <w:tr w:rsidR="00B53E58" w:rsidRPr="00DA50E7" w14:paraId="47E3615E" w14:textId="77777777" w:rsidTr="00853230">
        <w:trPr>
          <w:jc w:val="center"/>
        </w:trPr>
        <w:tc>
          <w:tcPr>
            <w:tcW w:w="1568" w:type="dxa"/>
            <w:vAlign w:val="center"/>
          </w:tcPr>
          <w:p w14:paraId="62C60EA8" w14:textId="278DE609" w:rsidR="00B53E58" w:rsidRPr="00FE483E" w:rsidRDefault="00FE483E" w:rsidP="00853230">
            <w:pPr>
              <w:jc w:val="center"/>
              <w:rPr>
                <w:rFonts w:cs="Arial"/>
              </w:rPr>
            </w:pPr>
            <w:r w:rsidRPr="00FE483E">
              <w:rPr>
                <w:rFonts w:cs="Arial"/>
              </w:rPr>
              <w:t>A1.34</w:t>
            </w:r>
          </w:p>
        </w:tc>
        <w:tc>
          <w:tcPr>
            <w:tcW w:w="9232" w:type="dxa"/>
          </w:tcPr>
          <w:p w14:paraId="632D27A8" w14:textId="77777777" w:rsidR="00B53E58" w:rsidRPr="00DA50E7" w:rsidRDefault="00B53E58" w:rsidP="00853230">
            <w:pPr>
              <w:rPr>
                <w:rFonts w:eastAsia="Arial" w:cs="Arial"/>
                <w:color w:val="000000"/>
              </w:rPr>
            </w:pPr>
            <w:r w:rsidRPr="00DA50E7">
              <w:rPr>
                <w:rFonts w:eastAsia="Arial" w:cs="Arial"/>
                <w:color w:val="000000"/>
              </w:rPr>
              <w:t xml:space="preserve">Electronic document management system (such as Fiery), which must include the following capabilities at minimum: </w:t>
            </w:r>
          </w:p>
          <w:p w14:paraId="5657560F" w14:textId="77777777" w:rsidR="00B53E58" w:rsidRPr="00DA50E7" w:rsidRDefault="00B53E58" w:rsidP="00B53E58">
            <w:pPr>
              <w:pStyle w:val="ListParagraph"/>
              <w:numPr>
                <w:ilvl w:val="0"/>
                <w:numId w:val="25"/>
              </w:numPr>
              <w:ind w:left="543" w:hanging="270"/>
              <w:rPr>
                <w:rFonts w:eastAsia="Arial" w:cs="Arial"/>
                <w:color w:val="000000"/>
              </w:rPr>
            </w:pPr>
            <w:r w:rsidRPr="00DA50E7">
              <w:rPr>
                <w:rFonts w:eastAsia="Arial" w:cs="Arial"/>
                <w:color w:val="000000"/>
              </w:rPr>
              <w:t>Colour accuracy;</w:t>
            </w:r>
          </w:p>
          <w:p w14:paraId="6F8D6B37" w14:textId="77777777" w:rsidR="00B53E58" w:rsidRPr="00DA50E7" w:rsidRDefault="00B53E58" w:rsidP="00B53E58">
            <w:pPr>
              <w:pStyle w:val="ListParagraph"/>
              <w:numPr>
                <w:ilvl w:val="0"/>
                <w:numId w:val="25"/>
              </w:numPr>
              <w:ind w:left="543" w:hanging="270"/>
              <w:rPr>
                <w:rFonts w:eastAsia="Arial" w:cs="Arial"/>
                <w:color w:val="000000"/>
              </w:rPr>
            </w:pPr>
            <w:r w:rsidRPr="00DA50E7">
              <w:rPr>
                <w:rFonts w:eastAsia="Arial" w:cs="Arial"/>
                <w:color w:val="000000"/>
              </w:rPr>
              <w:t xml:space="preserve">Job management; </w:t>
            </w:r>
          </w:p>
          <w:p w14:paraId="1F572128" w14:textId="77777777" w:rsidR="00B53E58" w:rsidRPr="00DA50E7" w:rsidRDefault="00B53E58" w:rsidP="00B53E58">
            <w:pPr>
              <w:pStyle w:val="ListParagraph"/>
              <w:numPr>
                <w:ilvl w:val="0"/>
                <w:numId w:val="25"/>
              </w:numPr>
              <w:ind w:left="543" w:hanging="270"/>
              <w:rPr>
                <w:rFonts w:eastAsia="Arial" w:cs="Arial"/>
                <w:color w:val="000000"/>
              </w:rPr>
            </w:pPr>
            <w:r w:rsidRPr="00DA50E7">
              <w:rPr>
                <w:rFonts w:eastAsia="Arial" w:cs="Arial"/>
                <w:color w:val="000000"/>
              </w:rPr>
              <w:t xml:space="preserve">Variable data input; </w:t>
            </w:r>
          </w:p>
          <w:p w14:paraId="6C9FBEE4" w14:textId="77777777" w:rsidR="00B53E58" w:rsidRPr="00DA50E7" w:rsidRDefault="00B53E58" w:rsidP="00B53E58">
            <w:pPr>
              <w:pStyle w:val="ListParagraph"/>
              <w:numPr>
                <w:ilvl w:val="0"/>
                <w:numId w:val="25"/>
              </w:numPr>
              <w:ind w:left="543" w:hanging="270"/>
              <w:rPr>
                <w:rFonts w:eastAsia="Arial" w:cs="Arial"/>
                <w:color w:val="000000"/>
              </w:rPr>
            </w:pPr>
            <w:r w:rsidRPr="00DA50E7">
              <w:rPr>
                <w:rFonts w:eastAsia="Arial" w:cs="Arial"/>
                <w:color w:val="000000"/>
              </w:rPr>
              <w:t xml:space="preserve">Simplifies media selection; </w:t>
            </w:r>
          </w:p>
          <w:p w14:paraId="476B15FB" w14:textId="77777777" w:rsidR="00B53E58" w:rsidRPr="00DA50E7" w:rsidRDefault="00B53E58" w:rsidP="00B53E58">
            <w:pPr>
              <w:pStyle w:val="ListParagraph"/>
              <w:numPr>
                <w:ilvl w:val="0"/>
                <w:numId w:val="25"/>
              </w:numPr>
              <w:ind w:left="543" w:hanging="270"/>
              <w:rPr>
                <w:rFonts w:eastAsia="Arial" w:cs="Arial"/>
                <w:color w:val="000000"/>
              </w:rPr>
            </w:pPr>
            <w:r w:rsidRPr="00DA50E7">
              <w:rPr>
                <w:rFonts w:eastAsia="Arial" w:cs="Arial"/>
                <w:color w:val="000000"/>
              </w:rPr>
              <w:t>Job storage (archiving repeat jobs), and</w:t>
            </w:r>
          </w:p>
          <w:p w14:paraId="72372069" w14:textId="77777777" w:rsidR="00B53E58" w:rsidRPr="00DA50E7" w:rsidRDefault="00B53E58" w:rsidP="00B53E58">
            <w:pPr>
              <w:pStyle w:val="ListParagraph"/>
              <w:numPr>
                <w:ilvl w:val="0"/>
                <w:numId w:val="25"/>
              </w:numPr>
              <w:ind w:left="543" w:hanging="270"/>
              <w:rPr>
                <w:rFonts w:eastAsia="Arial" w:cs="Arial"/>
                <w:color w:val="000000"/>
              </w:rPr>
            </w:pPr>
            <w:r w:rsidRPr="00DA50E7">
              <w:rPr>
                <w:rFonts w:eastAsia="Arial" w:cs="Arial"/>
                <w:color w:val="000000"/>
              </w:rPr>
              <w:t xml:space="preserve">Machine calibration. </w:t>
            </w:r>
          </w:p>
        </w:tc>
      </w:tr>
      <w:tr w:rsidR="00B53E58" w:rsidRPr="00DA50E7" w14:paraId="60A462DA" w14:textId="77777777" w:rsidTr="00853230">
        <w:trPr>
          <w:jc w:val="center"/>
        </w:trPr>
        <w:tc>
          <w:tcPr>
            <w:tcW w:w="1568" w:type="dxa"/>
            <w:vAlign w:val="center"/>
          </w:tcPr>
          <w:p w14:paraId="791B2B7C" w14:textId="32A5325D" w:rsidR="00B53E58" w:rsidRPr="00FE483E" w:rsidRDefault="00FE483E" w:rsidP="00853230">
            <w:pPr>
              <w:jc w:val="center"/>
              <w:rPr>
                <w:rFonts w:cs="Arial"/>
              </w:rPr>
            </w:pPr>
            <w:r w:rsidRPr="00FE483E">
              <w:rPr>
                <w:rFonts w:cs="Arial"/>
              </w:rPr>
              <w:t>A1.35</w:t>
            </w:r>
          </w:p>
        </w:tc>
        <w:tc>
          <w:tcPr>
            <w:tcW w:w="9232" w:type="dxa"/>
          </w:tcPr>
          <w:p w14:paraId="22603A2C" w14:textId="77777777" w:rsidR="00B53E58" w:rsidRPr="00DA50E7" w:rsidRDefault="00B53E58" w:rsidP="00853230">
            <w:pPr>
              <w:rPr>
                <w:rFonts w:cs="Arial"/>
              </w:rPr>
            </w:pPr>
            <w:r w:rsidRPr="00DA50E7">
              <w:rPr>
                <w:rFonts w:cs="Arial"/>
              </w:rPr>
              <w:t>All software required to operate equipment.</w:t>
            </w:r>
          </w:p>
        </w:tc>
      </w:tr>
      <w:tr w:rsidR="00B53E58" w:rsidRPr="00DA50E7" w14:paraId="201FCD82" w14:textId="77777777" w:rsidTr="00853230">
        <w:trPr>
          <w:jc w:val="center"/>
        </w:trPr>
        <w:tc>
          <w:tcPr>
            <w:tcW w:w="1568" w:type="dxa"/>
            <w:vAlign w:val="center"/>
          </w:tcPr>
          <w:p w14:paraId="1D71403B" w14:textId="1355D12E" w:rsidR="00B53E58" w:rsidRPr="00FE483E" w:rsidRDefault="00FE483E" w:rsidP="00853230">
            <w:pPr>
              <w:jc w:val="center"/>
              <w:rPr>
                <w:rFonts w:cs="Arial"/>
              </w:rPr>
            </w:pPr>
            <w:r w:rsidRPr="00FE483E">
              <w:rPr>
                <w:rFonts w:cs="Arial"/>
              </w:rPr>
              <w:t>A1.36</w:t>
            </w:r>
          </w:p>
        </w:tc>
        <w:tc>
          <w:tcPr>
            <w:tcW w:w="9232" w:type="dxa"/>
          </w:tcPr>
          <w:p w14:paraId="1CB9D4A7" w14:textId="4E0CEE7E" w:rsidR="00B53E58" w:rsidRPr="00DA50E7" w:rsidRDefault="00B53E58" w:rsidP="00853230">
            <w:pPr>
              <w:rPr>
                <w:rFonts w:cs="Arial"/>
              </w:rPr>
            </w:pPr>
            <w:r w:rsidRPr="00DA50E7">
              <w:rPr>
                <w:rFonts w:cs="Arial"/>
              </w:rPr>
              <w:t>All software installations and upgrades required for the operation equipment must be performed by the Contractor</w:t>
            </w:r>
            <w:r w:rsidRPr="00DA50E7" w:rsidDel="00A05C63">
              <w:rPr>
                <w:rFonts w:cs="Arial"/>
              </w:rPr>
              <w:t xml:space="preserve"> </w:t>
            </w:r>
            <w:r w:rsidRPr="00DA50E7">
              <w:rPr>
                <w:rFonts w:cs="Arial"/>
              </w:rPr>
              <w:t>and must be coordinated with the Project Authority.</w:t>
            </w:r>
          </w:p>
        </w:tc>
      </w:tr>
      <w:tr w:rsidR="00B53E58" w:rsidRPr="00DA50E7" w14:paraId="5BF4140A" w14:textId="77777777" w:rsidTr="00853230">
        <w:trPr>
          <w:jc w:val="center"/>
        </w:trPr>
        <w:tc>
          <w:tcPr>
            <w:tcW w:w="1568" w:type="dxa"/>
            <w:vAlign w:val="center"/>
          </w:tcPr>
          <w:p w14:paraId="7F1BA899" w14:textId="099846B3" w:rsidR="00B53E58" w:rsidRPr="00FE483E" w:rsidRDefault="00FE483E" w:rsidP="00853230">
            <w:pPr>
              <w:jc w:val="center"/>
              <w:rPr>
                <w:rFonts w:cs="Arial"/>
              </w:rPr>
            </w:pPr>
            <w:bookmarkStart w:id="16" w:name="_Hlk56420227"/>
            <w:r w:rsidRPr="00FE483E">
              <w:rPr>
                <w:rFonts w:cs="Arial"/>
              </w:rPr>
              <w:t>A1.37</w:t>
            </w:r>
          </w:p>
        </w:tc>
        <w:tc>
          <w:tcPr>
            <w:tcW w:w="9232" w:type="dxa"/>
          </w:tcPr>
          <w:p w14:paraId="631FF482" w14:textId="77777777" w:rsidR="00B53E58" w:rsidRPr="00DA50E7" w:rsidRDefault="00B53E58" w:rsidP="00853230">
            <w:pPr>
              <w:rPr>
                <w:rFonts w:cs="Arial"/>
              </w:rPr>
            </w:pPr>
            <w:r w:rsidRPr="00DA50E7">
              <w:rPr>
                <w:rFonts w:cs="Arial"/>
              </w:rPr>
              <w:t xml:space="preserve">All software must be provided on the basis of a perpetual lease for the duration of the Contract. </w:t>
            </w:r>
          </w:p>
        </w:tc>
      </w:tr>
      <w:tr w:rsidR="00B53E58" w:rsidRPr="00DA50E7" w14:paraId="74DA29ED" w14:textId="77777777" w:rsidTr="00853230">
        <w:trPr>
          <w:jc w:val="center"/>
        </w:trPr>
        <w:tc>
          <w:tcPr>
            <w:tcW w:w="1568" w:type="dxa"/>
            <w:vAlign w:val="center"/>
          </w:tcPr>
          <w:p w14:paraId="3DB1A44A" w14:textId="510DB29B" w:rsidR="00B53E58" w:rsidRPr="00FE483E" w:rsidRDefault="00FE483E" w:rsidP="00853230">
            <w:pPr>
              <w:jc w:val="center"/>
              <w:rPr>
                <w:rFonts w:cs="Arial"/>
              </w:rPr>
            </w:pPr>
            <w:r w:rsidRPr="00FE483E">
              <w:rPr>
                <w:rFonts w:cs="Arial"/>
              </w:rPr>
              <w:t>A1.38</w:t>
            </w:r>
          </w:p>
        </w:tc>
        <w:tc>
          <w:tcPr>
            <w:tcW w:w="9232" w:type="dxa"/>
          </w:tcPr>
          <w:p w14:paraId="62F890DC" w14:textId="0F1AC25A" w:rsidR="00B53E58" w:rsidRPr="00DA50E7" w:rsidRDefault="008F4BEF" w:rsidP="00853230">
            <w:pPr>
              <w:rPr>
                <w:rFonts w:cs="Arial"/>
              </w:rPr>
            </w:pPr>
            <w:r>
              <w:rPr>
                <w:rFonts w:cs="Arial"/>
              </w:rPr>
              <w:t>Firmware updates, s</w:t>
            </w:r>
            <w:r w:rsidR="00B53E58" w:rsidRPr="00DA50E7">
              <w:rPr>
                <w:rFonts w:cs="Arial"/>
              </w:rPr>
              <w:t>oftware re-installation</w:t>
            </w:r>
            <w:r>
              <w:rPr>
                <w:rFonts w:cs="Arial"/>
              </w:rPr>
              <w:t>,</w:t>
            </w:r>
            <w:r w:rsidR="00B53E58" w:rsidRPr="00DA50E7">
              <w:rPr>
                <w:rFonts w:cs="Arial"/>
              </w:rPr>
              <w:t xml:space="preserve"> and configuration must be included at no additional cost.</w:t>
            </w:r>
          </w:p>
        </w:tc>
      </w:tr>
      <w:bookmarkEnd w:id="16"/>
    </w:tbl>
    <w:p w14:paraId="10B053AB" w14:textId="77777777" w:rsidR="008F4BEF" w:rsidRDefault="008F4BEF" w:rsidP="00461D50">
      <w:pPr>
        <w:rPr>
          <w:b/>
          <w:bCs/>
        </w:rPr>
      </w:pPr>
    </w:p>
    <w:p w14:paraId="092DD43B" w14:textId="1948A483" w:rsidR="00217F6D" w:rsidRDefault="00602DB6" w:rsidP="00315453">
      <w:pPr>
        <w:pStyle w:val="Heading2"/>
      </w:pPr>
      <w:bookmarkStart w:id="17" w:name="_Toc151726584"/>
      <w:r w:rsidRPr="0044329A">
        <w:t>Documentation</w:t>
      </w:r>
      <w:bookmarkEnd w:id="17"/>
      <w:r w:rsidRPr="0044329A">
        <w:t xml:space="preserve"> </w:t>
      </w:r>
    </w:p>
    <w:tbl>
      <w:tblPr>
        <w:tblStyle w:val="TableGrid"/>
        <w:tblW w:w="10800" w:type="dxa"/>
        <w:jc w:val="center"/>
        <w:tblLook w:val="04A0" w:firstRow="1" w:lastRow="0" w:firstColumn="1" w:lastColumn="0" w:noHBand="0" w:noVBand="1"/>
      </w:tblPr>
      <w:tblGrid>
        <w:gridCol w:w="1554"/>
        <w:gridCol w:w="9246"/>
      </w:tblGrid>
      <w:tr w:rsidR="006F1B12" w14:paraId="04AC655E" w14:textId="77777777" w:rsidTr="00350C32">
        <w:trPr>
          <w:trHeight w:val="288"/>
          <w:jc w:val="center"/>
        </w:trPr>
        <w:tc>
          <w:tcPr>
            <w:tcW w:w="1345" w:type="dxa"/>
          </w:tcPr>
          <w:p w14:paraId="359FA91B" w14:textId="64303CDB" w:rsidR="006F1B12" w:rsidRPr="003F5E72" w:rsidRDefault="003F5E72" w:rsidP="004878E1">
            <w:pPr>
              <w:jc w:val="center"/>
            </w:pPr>
            <w:r w:rsidRPr="003F5E72">
              <w:t>A1.3</w:t>
            </w:r>
            <w:r w:rsidR="00FE483E">
              <w:t>9</w:t>
            </w:r>
          </w:p>
        </w:tc>
        <w:tc>
          <w:tcPr>
            <w:tcW w:w="8005" w:type="dxa"/>
          </w:tcPr>
          <w:p w14:paraId="4927531D" w14:textId="6C10360F" w:rsidR="006F1B12" w:rsidRPr="006F1B12" w:rsidRDefault="006F1B12" w:rsidP="006F1B12">
            <w:r w:rsidRPr="006F1B12">
              <w:rPr>
                <w:rFonts w:cs="Arial"/>
                <w:bCs/>
                <w:color w:val="000000"/>
              </w:rPr>
              <w:t>Bilingual</w:t>
            </w:r>
            <w:r w:rsidRPr="006F1B12">
              <w:rPr>
                <w:rFonts w:cs="Arial"/>
                <w:bCs/>
              </w:rPr>
              <w:t xml:space="preserve"> (English and French) documentation must be provided. This must </w:t>
            </w:r>
            <w:r w:rsidRPr="006F1B12">
              <w:rPr>
                <w:rFonts w:cs="Arial"/>
                <w:bCs/>
                <w:color w:val="000000"/>
              </w:rPr>
              <w:t>include one (1) electronic copy loaded on a USB key in Adobe Acrobat (PDF) format of all installation (if requested), setup management, configuration, and user documentation, including instructions for clearing (zeroing), resetting, or removing internal memory, if applicable, for the printer</w:t>
            </w:r>
          </w:p>
        </w:tc>
      </w:tr>
    </w:tbl>
    <w:p w14:paraId="359BD912" w14:textId="29503EA4" w:rsidR="00F45969" w:rsidRDefault="00F45969" w:rsidP="00F45969">
      <w:pPr>
        <w:spacing w:after="0" w:line="240" w:lineRule="auto"/>
        <w:rPr>
          <w:szCs w:val="20"/>
        </w:rPr>
      </w:pPr>
    </w:p>
    <w:p w14:paraId="2DE98897" w14:textId="4052ADAB" w:rsidR="000555FF" w:rsidRPr="00991355" w:rsidRDefault="000555FF" w:rsidP="000555FF">
      <w:r w:rsidRPr="00907B1D">
        <w:rPr>
          <w:highlight w:val="yellow"/>
        </w:rPr>
        <w:t>*</w:t>
      </w:r>
      <w:r>
        <w:rPr>
          <w:highlight w:val="yellow"/>
        </w:rPr>
        <w:t>** Below are examples of other requirements</w:t>
      </w:r>
      <w:r w:rsidR="00457FA5">
        <w:rPr>
          <w:highlight w:val="yellow"/>
        </w:rPr>
        <w:t xml:space="preserve"> for consideration</w:t>
      </w:r>
      <w:r>
        <w:rPr>
          <w:highlight w:val="yellow"/>
        </w:rPr>
        <w:t xml:space="preserve"> that may apply</w:t>
      </w:r>
      <w:r w:rsidR="00457FA5">
        <w:rPr>
          <w:highlight w:val="yellow"/>
        </w:rPr>
        <w:t xml:space="preserve"> and can</w:t>
      </w:r>
      <w:r>
        <w:rPr>
          <w:highlight w:val="yellow"/>
        </w:rPr>
        <w:t xml:space="preserve"> be </w:t>
      </w:r>
      <w:r w:rsidRPr="00907B1D">
        <w:rPr>
          <w:highlight w:val="yellow"/>
        </w:rPr>
        <w:t>use</w:t>
      </w:r>
      <w:r>
        <w:rPr>
          <w:highlight w:val="yellow"/>
        </w:rPr>
        <w:t xml:space="preserve">d and adjusted to your specific requirement. Add additional requirements/work as required.*** </w:t>
      </w:r>
    </w:p>
    <w:p w14:paraId="57788DA1" w14:textId="77777777" w:rsidR="00605802" w:rsidRDefault="00605802" w:rsidP="00F45969">
      <w:pPr>
        <w:spacing w:after="0" w:line="240" w:lineRule="auto"/>
        <w:rPr>
          <w:szCs w:val="20"/>
        </w:rPr>
      </w:pPr>
    </w:p>
    <w:p w14:paraId="466831C2" w14:textId="28E71D15" w:rsidR="00D907F2" w:rsidRDefault="00D00EB3" w:rsidP="007828F4">
      <w:pPr>
        <w:pStyle w:val="Heading1"/>
      </w:pPr>
      <w:bookmarkStart w:id="18" w:name="_Toc151726585"/>
      <w:r>
        <w:t xml:space="preserve">2. </w:t>
      </w:r>
      <w:r w:rsidR="002146CD">
        <w:t>DELIVERY AND INSTALLATION</w:t>
      </w:r>
      <w:bookmarkEnd w:id="18"/>
    </w:p>
    <w:p w14:paraId="68786D0A" w14:textId="77777777" w:rsidR="00D00EB3" w:rsidRDefault="00D00EB3" w:rsidP="00F45969">
      <w:pPr>
        <w:spacing w:after="0" w:line="240" w:lineRule="auto"/>
        <w:rPr>
          <w:b/>
          <w:bCs/>
          <w:szCs w:val="20"/>
        </w:rPr>
      </w:pPr>
    </w:p>
    <w:p w14:paraId="6D61DCBE" w14:textId="77777777" w:rsidR="00900488" w:rsidRDefault="00900488" w:rsidP="00F45969">
      <w:pPr>
        <w:spacing w:after="0" w:line="240" w:lineRule="auto"/>
        <w:rPr>
          <w:b/>
          <w:bCs/>
          <w:szCs w:val="20"/>
        </w:rPr>
      </w:pPr>
    </w:p>
    <w:p w14:paraId="3A6E38C3" w14:textId="77777777" w:rsidR="00900488" w:rsidRPr="00AE7F63" w:rsidRDefault="00900488" w:rsidP="00900488">
      <w:pPr>
        <w:rPr>
          <w:szCs w:val="20"/>
        </w:rPr>
      </w:pPr>
      <w:r w:rsidRPr="00AE7F63">
        <w:rPr>
          <w:szCs w:val="20"/>
        </w:rPr>
        <w:t>The following requirements must be met:</w:t>
      </w:r>
    </w:p>
    <w:tbl>
      <w:tblPr>
        <w:tblStyle w:val="TableGrid"/>
        <w:tblW w:w="10800" w:type="dxa"/>
        <w:jc w:val="center"/>
        <w:tblLook w:val="04A0" w:firstRow="1" w:lastRow="0" w:firstColumn="1" w:lastColumn="0" w:noHBand="0" w:noVBand="1"/>
      </w:tblPr>
      <w:tblGrid>
        <w:gridCol w:w="1554"/>
        <w:gridCol w:w="9246"/>
      </w:tblGrid>
      <w:tr w:rsidR="00900488" w14:paraId="5694E691" w14:textId="77777777" w:rsidTr="00350C32">
        <w:trPr>
          <w:jc w:val="center"/>
        </w:trPr>
        <w:tc>
          <w:tcPr>
            <w:tcW w:w="1554" w:type="dxa"/>
          </w:tcPr>
          <w:p w14:paraId="11DA7BAF" w14:textId="1263DA66" w:rsidR="00900488" w:rsidRPr="00760373" w:rsidRDefault="00900488" w:rsidP="004878E1">
            <w:pPr>
              <w:jc w:val="center"/>
              <w:rPr>
                <w:szCs w:val="20"/>
              </w:rPr>
            </w:pPr>
            <w:r w:rsidRPr="00760373">
              <w:rPr>
                <w:szCs w:val="20"/>
              </w:rPr>
              <w:t>2.1</w:t>
            </w:r>
          </w:p>
        </w:tc>
        <w:tc>
          <w:tcPr>
            <w:tcW w:w="9246" w:type="dxa"/>
          </w:tcPr>
          <w:p w14:paraId="05C7A1C0" w14:textId="4FC1DCCC" w:rsidR="00900488" w:rsidRPr="00C61590" w:rsidRDefault="00723C64" w:rsidP="00723C64">
            <w:pPr>
              <w:tabs>
                <w:tab w:val="left" w:pos="1515"/>
              </w:tabs>
              <w:rPr>
                <w:b/>
                <w:bCs/>
                <w:szCs w:val="20"/>
              </w:rPr>
            </w:pPr>
            <w:r w:rsidRPr="00760373">
              <w:rPr>
                <w:szCs w:val="20"/>
              </w:rPr>
              <w:t xml:space="preserve">Unless otherwise specified in the contract, the Contractor </w:t>
            </w:r>
            <w:r w:rsidR="00995317">
              <w:rPr>
                <w:szCs w:val="20"/>
              </w:rPr>
              <w:t>must</w:t>
            </w:r>
            <w:r w:rsidR="00350C32">
              <w:rPr>
                <w:szCs w:val="20"/>
              </w:rPr>
              <w:t xml:space="preserve"> </w:t>
            </w:r>
            <w:r w:rsidRPr="00760373">
              <w:rPr>
                <w:szCs w:val="20"/>
              </w:rPr>
              <w:t xml:space="preserve">provide the printer and applicable hardware/software by </w:t>
            </w:r>
            <w:r w:rsidR="006269FC">
              <w:rPr>
                <w:szCs w:val="20"/>
              </w:rPr>
              <w:t>January 1</w:t>
            </w:r>
            <w:r w:rsidR="00450DFF" w:rsidRPr="00450DFF">
              <w:rPr>
                <w:szCs w:val="20"/>
                <w:vertAlign w:val="superscript"/>
              </w:rPr>
              <w:t>st</w:t>
            </w:r>
            <w:r w:rsidR="00450DFF">
              <w:rPr>
                <w:szCs w:val="20"/>
                <w:vertAlign w:val="superscript"/>
              </w:rPr>
              <w:t xml:space="preserve"> </w:t>
            </w:r>
            <w:r w:rsidR="00450DFF">
              <w:rPr>
                <w:szCs w:val="20"/>
              </w:rPr>
              <w:t xml:space="preserve">, </w:t>
            </w:r>
            <w:r w:rsidR="00995317">
              <w:rPr>
                <w:szCs w:val="20"/>
              </w:rPr>
              <w:t>2023</w:t>
            </w:r>
            <w:r w:rsidR="00C61590">
              <w:rPr>
                <w:szCs w:val="20"/>
              </w:rPr>
              <w:t xml:space="preserve"> - OR - </w:t>
            </w:r>
            <w:r w:rsidR="00C61590" w:rsidRPr="00DA50E7">
              <w:rPr>
                <w:rFonts w:cs="Arial"/>
              </w:rPr>
              <w:t>The Contractor will provide the printer and applicable hardware/software within 30 Federal Government Working Days</w:t>
            </w:r>
            <w:r w:rsidR="00544623">
              <w:rPr>
                <w:rFonts w:cs="Arial"/>
              </w:rPr>
              <w:t xml:space="preserve"> (FGWDs)</w:t>
            </w:r>
            <w:r w:rsidR="00C61590" w:rsidRPr="00DA50E7">
              <w:rPr>
                <w:rFonts w:cs="Arial"/>
              </w:rPr>
              <w:t xml:space="preserve"> of contract award.</w:t>
            </w:r>
          </w:p>
        </w:tc>
      </w:tr>
      <w:tr w:rsidR="00900488" w14:paraId="5FF3E05A" w14:textId="77777777" w:rsidTr="00350C32">
        <w:trPr>
          <w:jc w:val="center"/>
        </w:trPr>
        <w:tc>
          <w:tcPr>
            <w:tcW w:w="1554" w:type="dxa"/>
          </w:tcPr>
          <w:p w14:paraId="295E1BC6" w14:textId="1BBE3547" w:rsidR="00900488" w:rsidRPr="00760373" w:rsidRDefault="00900488" w:rsidP="004878E1">
            <w:pPr>
              <w:jc w:val="center"/>
              <w:rPr>
                <w:szCs w:val="20"/>
              </w:rPr>
            </w:pPr>
            <w:r w:rsidRPr="00760373">
              <w:rPr>
                <w:szCs w:val="20"/>
              </w:rPr>
              <w:t>2.2</w:t>
            </w:r>
          </w:p>
        </w:tc>
        <w:tc>
          <w:tcPr>
            <w:tcW w:w="9246" w:type="dxa"/>
          </w:tcPr>
          <w:p w14:paraId="1A5C3F44" w14:textId="78B6D7DC" w:rsidR="00900488" w:rsidRPr="00760373" w:rsidRDefault="00651419" w:rsidP="00F45969">
            <w:pPr>
              <w:rPr>
                <w:szCs w:val="20"/>
              </w:rPr>
            </w:pPr>
            <w:r w:rsidRPr="00760373">
              <w:rPr>
                <w:szCs w:val="20"/>
              </w:rPr>
              <w:t xml:space="preserve">Unpacking and installation support </w:t>
            </w:r>
            <w:r w:rsidR="00995317">
              <w:rPr>
                <w:szCs w:val="20"/>
              </w:rPr>
              <w:t>must</w:t>
            </w:r>
            <w:r w:rsidRPr="00760373">
              <w:rPr>
                <w:szCs w:val="20"/>
              </w:rPr>
              <w:t xml:space="preserve"> provided within </w:t>
            </w:r>
            <w:r w:rsidR="00C61590">
              <w:rPr>
                <w:szCs w:val="20"/>
              </w:rPr>
              <w:t>2</w:t>
            </w:r>
            <w:r w:rsidRPr="00760373">
              <w:rPr>
                <w:szCs w:val="20"/>
              </w:rPr>
              <w:t xml:space="preserve"> </w:t>
            </w:r>
            <w:r w:rsidR="00544623">
              <w:rPr>
                <w:szCs w:val="20"/>
              </w:rPr>
              <w:t>FGWDs</w:t>
            </w:r>
            <w:r w:rsidRPr="00760373">
              <w:rPr>
                <w:szCs w:val="20"/>
              </w:rPr>
              <w:t xml:space="preserve"> upon arrival to the delivery point</w:t>
            </w:r>
          </w:p>
        </w:tc>
      </w:tr>
      <w:tr w:rsidR="00900488" w14:paraId="509F53A1" w14:textId="77777777" w:rsidTr="00350C32">
        <w:trPr>
          <w:jc w:val="center"/>
        </w:trPr>
        <w:tc>
          <w:tcPr>
            <w:tcW w:w="1554" w:type="dxa"/>
          </w:tcPr>
          <w:p w14:paraId="29F2D5EE" w14:textId="6B0E9D70" w:rsidR="00900488" w:rsidRPr="00760373" w:rsidRDefault="00900488" w:rsidP="004878E1">
            <w:pPr>
              <w:jc w:val="center"/>
              <w:rPr>
                <w:szCs w:val="20"/>
              </w:rPr>
            </w:pPr>
            <w:r w:rsidRPr="00760373">
              <w:rPr>
                <w:szCs w:val="20"/>
              </w:rPr>
              <w:t>2.3</w:t>
            </w:r>
          </w:p>
        </w:tc>
        <w:tc>
          <w:tcPr>
            <w:tcW w:w="9246" w:type="dxa"/>
          </w:tcPr>
          <w:p w14:paraId="6405E141" w14:textId="6A56513B" w:rsidR="00900488" w:rsidRPr="00760373" w:rsidRDefault="00136583" w:rsidP="00F45969">
            <w:pPr>
              <w:rPr>
                <w:szCs w:val="20"/>
              </w:rPr>
            </w:pPr>
            <w:r w:rsidRPr="00760373">
              <w:rPr>
                <w:szCs w:val="20"/>
              </w:rPr>
              <w:t>The Contractor must unpack, assemble and install the proposed equipment. If applicable, this must include, but not be limited to the provision of required moving and installation resources such as packing material, cranes, personnel, and floor protection panels</w:t>
            </w:r>
          </w:p>
        </w:tc>
      </w:tr>
      <w:tr w:rsidR="00900488" w14:paraId="4A990FA3" w14:textId="77777777" w:rsidTr="00350C32">
        <w:trPr>
          <w:jc w:val="center"/>
        </w:trPr>
        <w:tc>
          <w:tcPr>
            <w:tcW w:w="1554" w:type="dxa"/>
          </w:tcPr>
          <w:p w14:paraId="0B58193D" w14:textId="2ABAB7D1" w:rsidR="00900488" w:rsidRPr="00760373" w:rsidRDefault="00900488" w:rsidP="004878E1">
            <w:pPr>
              <w:jc w:val="center"/>
              <w:rPr>
                <w:szCs w:val="20"/>
              </w:rPr>
            </w:pPr>
            <w:r w:rsidRPr="00760373">
              <w:rPr>
                <w:szCs w:val="20"/>
              </w:rPr>
              <w:t>2.4</w:t>
            </w:r>
          </w:p>
        </w:tc>
        <w:tc>
          <w:tcPr>
            <w:tcW w:w="9246" w:type="dxa"/>
          </w:tcPr>
          <w:p w14:paraId="4DCCF327" w14:textId="7186F852" w:rsidR="00900488" w:rsidRPr="00760373" w:rsidRDefault="00760373" w:rsidP="00F45969">
            <w:pPr>
              <w:rPr>
                <w:szCs w:val="20"/>
              </w:rPr>
            </w:pPr>
            <w:r w:rsidRPr="00760373">
              <w:rPr>
                <w:szCs w:val="20"/>
              </w:rPr>
              <w:t>The Contractor must supply all associated materials required in order to complete installation at each site; including all the required power connectors, cables and any other accessories required</w:t>
            </w:r>
          </w:p>
        </w:tc>
      </w:tr>
      <w:tr w:rsidR="00900488" w14:paraId="066045F4" w14:textId="77777777" w:rsidTr="00350C32">
        <w:trPr>
          <w:jc w:val="center"/>
        </w:trPr>
        <w:tc>
          <w:tcPr>
            <w:tcW w:w="1554" w:type="dxa"/>
          </w:tcPr>
          <w:p w14:paraId="6CF9AC57" w14:textId="582A9694" w:rsidR="00900488" w:rsidRPr="00760373" w:rsidRDefault="00044614" w:rsidP="004878E1">
            <w:pPr>
              <w:jc w:val="center"/>
              <w:rPr>
                <w:szCs w:val="20"/>
              </w:rPr>
            </w:pPr>
            <w:r w:rsidRPr="00760373">
              <w:rPr>
                <w:szCs w:val="20"/>
              </w:rPr>
              <w:t>2.5</w:t>
            </w:r>
          </w:p>
        </w:tc>
        <w:tc>
          <w:tcPr>
            <w:tcW w:w="9246" w:type="dxa"/>
          </w:tcPr>
          <w:p w14:paraId="4155746D" w14:textId="10B28334" w:rsidR="00900488" w:rsidRPr="00760373" w:rsidRDefault="00E13CEB" w:rsidP="00F45969">
            <w:pPr>
              <w:rPr>
                <w:szCs w:val="20"/>
              </w:rPr>
            </w:pPr>
            <w:r w:rsidRPr="00E13CEB">
              <w:rPr>
                <w:szCs w:val="20"/>
              </w:rPr>
              <w:t xml:space="preserve">In collaboration with the Project Authority individually, the Contractor must submit within ten (10) business days after contract award, an installation/implementation plan that addresses all aspects necessary for a complete and successful installation and approved by </w:t>
            </w:r>
            <w:r>
              <w:rPr>
                <w:szCs w:val="20"/>
              </w:rPr>
              <w:t xml:space="preserve">the </w:t>
            </w:r>
            <w:r w:rsidRPr="00E13CEB">
              <w:rPr>
                <w:szCs w:val="20"/>
              </w:rPr>
              <w:t>Technical Authorities</w:t>
            </w:r>
          </w:p>
        </w:tc>
      </w:tr>
      <w:tr w:rsidR="00900488" w14:paraId="6AE5F84A" w14:textId="77777777" w:rsidTr="00350C32">
        <w:trPr>
          <w:jc w:val="center"/>
        </w:trPr>
        <w:tc>
          <w:tcPr>
            <w:tcW w:w="1554" w:type="dxa"/>
          </w:tcPr>
          <w:p w14:paraId="366858A4" w14:textId="4142D862" w:rsidR="00900488" w:rsidRPr="00760373" w:rsidRDefault="00044614" w:rsidP="004878E1">
            <w:pPr>
              <w:jc w:val="center"/>
              <w:rPr>
                <w:szCs w:val="20"/>
              </w:rPr>
            </w:pPr>
            <w:r w:rsidRPr="00760373">
              <w:rPr>
                <w:szCs w:val="20"/>
              </w:rPr>
              <w:lastRenderedPageBreak/>
              <w:t>2.6</w:t>
            </w:r>
          </w:p>
        </w:tc>
        <w:tc>
          <w:tcPr>
            <w:tcW w:w="9246" w:type="dxa"/>
          </w:tcPr>
          <w:p w14:paraId="5C1D4B7E" w14:textId="3886009A" w:rsidR="00900488" w:rsidRPr="00760373" w:rsidRDefault="00373268" w:rsidP="00F45969">
            <w:pPr>
              <w:rPr>
                <w:szCs w:val="20"/>
              </w:rPr>
            </w:pPr>
            <w:r w:rsidRPr="00373268">
              <w:rPr>
                <w:szCs w:val="20"/>
              </w:rPr>
              <w:t>Provision of reference manual in hard copy or electronic format and quick reference cards in the English and French language at the start of the lease period</w:t>
            </w:r>
          </w:p>
        </w:tc>
      </w:tr>
      <w:tr w:rsidR="00900488" w14:paraId="1DA1F241" w14:textId="77777777" w:rsidTr="00350C32">
        <w:trPr>
          <w:jc w:val="center"/>
        </w:trPr>
        <w:tc>
          <w:tcPr>
            <w:tcW w:w="1554" w:type="dxa"/>
          </w:tcPr>
          <w:p w14:paraId="13730EB8" w14:textId="74DF9ACE" w:rsidR="00900488" w:rsidRPr="00760373" w:rsidRDefault="00044614" w:rsidP="004878E1">
            <w:pPr>
              <w:jc w:val="center"/>
              <w:rPr>
                <w:szCs w:val="20"/>
              </w:rPr>
            </w:pPr>
            <w:r w:rsidRPr="00760373">
              <w:rPr>
                <w:szCs w:val="20"/>
              </w:rPr>
              <w:t>2.7</w:t>
            </w:r>
          </w:p>
        </w:tc>
        <w:tc>
          <w:tcPr>
            <w:tcW w:w="9246" w:type="dxa"/>
          </w:tcPr>
          <w:p w14:paraId="4008689C" w14:textId="1B931B59" w:rsidR="00900488" w:rsidRPr="00760373" w:rsidRDefault="00C74F78" w:rsidP="00F45969">
            <w:pPr>
              <w:rPr>
                <w:szCs w:val="20"/>
              </w:rPr>
            </w:pPr>
            <w:r w:rsidRPr="00C74F78">
              <w:rPr>
                <w:szCs w:val="20"/>
              </w:rPr>
              <w:t xml:space="preserve">Inspection and Acceptance: Hardware and it’s supply, delivery, configuration, installation, integration and implementation including the maintenance services, software support services; Imaging consumables and associated documentation is subject to inspection and acceptance by the </w:t>
            </w:r>
            <w:r>
              <w:rPr>
                <w:szCs w:val="20"/>
              </w:rPr>
              <w:t>Technical Authorities</w:t>
            </w:r>
          </w:p>
        </w:tc>
      </w:tr>
    </w:tbl>
    <w:p w14:paraId="49B641D7" w14:textId="77777777" w:rsidR="00D907F2" w:rsidRPr="00D907F2" w:rsidRDefault="00D907F2" w:rsidP="00F45969">
      <w:pPr>
        <w:spacing w:after="0" w:line="240" w:lineRule="auto"/>
        <w:rPr>
          <w:b/>
          <w:bCs/>
          <w:szCs w:val="20"/>
        </w:rPr>
      </w:pPr>
    </w:p>
    <w:p w14:paraId="03686483" w14:textId="723CB542" w:rsidR="00E7189D" w:rsidRDefault="00C74FEB" w:rsidP="007828F4">
      <w:pPr>
        <w:pStyle w:val="Heading1"/>
      </w:pPr>
      <w:bookmarkStart w:id="19" w:name="_Toc151726586"/>
      <w:r>
        <w:t>3</w:t>
      </w:r>
      <w:r w:rsidR="00E7189D" w:rsidRPr="00AE7F63">
        <w:t xml:space="preserve">. </w:t>
      </w:r>
      <w:r w:rsidR="00450DFF">
        <w:t>MAINTEN</w:t>
      </w:r>
      <w:r w:rsidR="00DD2983">
        <w:t>ANCE AND WARRANTY REQUIREMENT</w:t>
      </w:r>
      <w:r w:rsidR="00995317">
        <w:t>S</w:t>
      </w:r>
      <w:bookmarkEnd w:id="19"/>
      <w:r w:rsidR="00E7189D" w:rsidRPr="00AE7F63">
        <w:t xml:space="preserve"> </w:t>
      </w:r>
    </w:p>
    <w:p w14:paraId="23CD215D" w14:textId="3C5EECC8" w:rsidR="00831D1D" w:rsidRPr="00AE7F63" w:rsidRDefault="00831D1D" w:rsidP="007828F4">
      <w:pPr>
        <w:pStyle w:val="Heading2"/>
      </w:pPr>
      <w:bookmarkStart w:id="20" w:name="_Toc151726587"/>
      <w:r>
        <w:t>Purchase:</w:t>
      </w:r>
      <w:bookmarkEnd w:id="20"/>
    </w:p>
    <w:p w14:paraId="1DB25D4A" w14:textId="294E113D" w:rsidR="00E7189D" w:rsidRPr="00AE7F63" w:rsidRDefault="00E7189D" w:rsidP="00E7189D">
      <w:pPr>
        <w:rPr>
          <w:szCs w:val="20"/>
        </w:rPr>
      </w:pPr>
      <w:r w:rsidRPr="00AE7F63">
        <w:rPr>
          <w:szCs w:val="20"/>
        </w:rPr>
        <w:t>The following requirements must be met:</w:t>
      </w:r>
    </w:p>
    <w:tbl>
      <w:tblPr>
        <w:tblStyle w:val="TableGrid"/>
        <w:tblW w:w="10800" w:type="dxa"/>
        <w:jc w:val="center"/>
        <w:tblLook w:val="04A0" w:firstRow="1" w:lastRow="0" w:firstColumn="1" w:lastColumn="0" w:noHBand="0" w:noVBand="1"/>
      </w:tblPr>
      <w:tblGrid>
        <w:gridCol w:w="1688"/>
        <w:gridCol w:w="9112"/>
      </w:tblGrid>
      <w:tr w:rsidR="00E7189D" w:rsidRPr="00AE7F63" w14:paraId="70AC5971" w14:textId="77777777" w:rsidTr="00831D1D">
        <w:trPr>
          <w:jc w:val="center"/>
        </w:trPr>
        <w:tc>
          <w:tcPr>
            <w:tcW w:w="1384" w:type="dxa"/>
            <w:vAlign w:val="center"/>
          </w:tcPr>
          <w:p w14:paraId="5EB1A185" w14:textId="3C73F1B5" w:rsidR="00E7189D" w:rsidRPr="00AE7F63" w:rsidRDefault="00E7189D" w:rsidP="00E7189D">
            <w:pPr>
              <w:jc w:val="center"/>
              <w:rPr>
                <w:szCs w:val="20"/>
              </w:rPr>
            </w:pPr>
            <w:r w:rsidRPr="00AE7F63">
              <w:rPr>
                <w:szCs w:val="20"/>
              </w:rPr>
              <w:t>3.1</w:t>
            </w:r>
          </w:p>
        </w:tc>
        <w:tc>
          <w:tcPr>
            <w:tcW w:w="7472" w:type="dxa"/>
          </w:tcPr>
          <w:p w14:paraId="5F8E49A6" w14:textId="5FF2FCC4" w:rsidR="00E7189D" w:rsidRPr="008C71AC" w:rsidRDefault="00E7189D" w:rsidP="00E7189D">
            <w:pPr>
              <w:rPr>
                <w:b/>
                <w:bCs/>
                <w:szCs w:val="20"/>
              </w:rPr>
            </w:pPr>
            <w:r>
              <w:rPr>
                <w:szCs w:val="20"/>
              </w:rPr>
              <w:t>The printer must have at least a one year return-to-depot hardware warranty</w:t>
            </w:r>
            <w:r w:rsidR="008C71AC">
              <w:rPr>
                <w:szCs w:val="20"/>
              </w:rPr>
              <w:t xml:space="preserve"> or </w:t>
            </w:r>
            <w:r w:rsidR="008C71AC" w:rsidRPr="008C71AC">
              <w:rPr>
                <w:szCs w:val="20"/>
              </w:rPr>
              <w:t xml:space="preserve">The </w:t>
            </w:r>
            <w:r w:rsidR="008C71AC">
              <w:rPr>
                <w:szCs w:val="20"/>
              </w:rPr>
              <w:t>p</w:t>
            </w:r>
            <w:r w:rsidR="008C71AC">
              <w:t>rinter</w:t>
            </w:r>
            <w:r w:rsidR="008C71AC" w:rsidRPr="008C71AC">
              <w:rPr>
                <w:szCs w:val="20"/>
              </w:rPr>
              <w:t xml:space="preserve"> must include five (5) year onsite maintenance and support.</w:t>
            </w:r>
          </w:p>
        </w:tc>
      </w:tr>
      <w:tr w:rsidR="00E7189D" w:rsidRPr="00AE7F63" w14:paraId="6803365D" w14:textId="77777777" w:rsidTr="00831D1D">
        <w:trPr>
          <w:jc w:val="center"/>
        </w:trPr>
        <w:tc>
          <w:tcPr>
            <w:tcW w:w="1384" w:type="dxa"/>
            <w:vAlign w:val="center"/>
          </w:tcPr>
          <w:p w14:paraId="1EF032B9" w14:textId="470C78E2" w:rsidR="00E7189D" w:rsidRPr="00AE7F63" w:rsidRDefault="00E7189D" w:rsidP="00E7189D">
            <w:pPr>
              <w:jc w:val="center"/>
              <w:rPr>
                <w:szCs w:val="20"/>
              </w:rPr>
            </w:pPr>
            <w:r w:rsidRPr="00AE7F63">
              <w:rPr>
                <w:szCs w:val="20"/>
              </w:rPr>
              <w:t>3.2</w:t>
            </w:r>
          </w:p>
        </w:tc>
        <w:tc>
          <w:tcPr>
            <w:tcW w:w="7472" w:type="dxa"/>
          </w:tcPr>
          <w:p w14:paraId="7FD6A19E" w14:textId="1737DD28" w:rsidR="00E7189D" w:rsidRPr="00AE7F63" w:rsidRDefault="00E7189D" w:rsidP="00E7189D">
            <w:pPr>
              <w:rPr>
                <w:szCs w:val="20"/>
              </w:rPr>
            </w:pPr>
            <w:r w:rsidRPr="00AE7F63">
              <w:rPr>
                <w:bCs/>
                <w:color w:val="000000"/>
                <w:szCs w:val="20"/>
              </w:rPr>
              <w:t>The warranty must include labo</w:t>
            </w:r>
            <w:r>
              <w:rPr>
                <w:bCs/>
                <w:color w:val="000000"/>
                <w:szCs w:val="20"/>
              </w:rPr>
              <w:t>u</w:t>
            </w:r>
            <w:r w:rsidRPr="00AE7F63">
              <w:rPr>
                <w:bCs/>
                <w:color w:val="000000"/>
                <w:szCs w:val="20"/>
              </w:rPr>
              <w:t>r and replacement of unserviceable parts as</w:t>
            </w:r>
            <w:r w:rsidRPr="00AE7F63">
              <w:rPr>
                <w:color w:val="000000"/>
                <w:szCs w:val="20"/>
              </w:rPr>
              <w:t xml:space="preserve"> required</w:t>
            </w:r>
          </w:p>
        </w:tc>
      </w:tr>
      <w:tr w:rsidR="00E7189D" w:rsidRPr="00AE7F63" w14:paraId="32409072" w14:textId="77777777" w:rsidTr="00831D1D">
        <w:trPr>
          <w:jc w:val="center"/>
        </w:trPr>
        <w:tc>
          <w:tcPr>
            <w:tcW w:w="1384" w:type="dxa"/>
            <w:vAlign w:val="center"/>
          </w:tcPr>
          <w:p w14:paraId="5E497350" w14:textId="44863E8F" w:rsidR="00E7189D" w:rsidRPr="00AE7F63" w:rsidRDefault="00E7189D" w:rsidP="00E7189D">
            <w:pPr>
              <w:jc w:val="center"/>
              <w:rPr>
                <w:szCs w:val="20"/>
              </w:rPr>
            </w:pPr>
            <w:r w:rsidRPr="00AE7F63">
              <w:rPr>
                <w:szCs w:val="20"/>
              </w:rPr>
              <w:t>3.3</w:t>
            </w:r>
          </w:p>
        </w:tc>
        <w:tc>
          <w:tcPr>
            <w:tcW w:w="7472" w:type="dxa"/>
          </w:tcPr>
          <w:p w14:paraId="42D9A29F" w14:textId="552C0B44" w:rsidR="00E7189D" w:rsidRPr="00AE7F63" w:rsidRDefault="00E7189D" w:rsidP="00E7189D">
            <w:pPr>
              <w:rPr>
                <w:szCs w:val="20"/>
              </w:rPr>
            </w:pPr>
            <w:r w:rsidRPr="00AE7F63">
              <w:rPr>
                <w:color w:val="000000"/>
                <w:szCs w:val="20"/>
              </w:rPr>
              <w:t xml:space="preserve">The </w:t>
            </w:r>
            <w:r w:rsidRPr="00AE7F63">
              <w:rPr>
                <w:bCs/>
                <w:color w:val="000000"/>
                <w:szCs w:val="20"/>
              </w:rPr>
              <w:t>Contractor</w:t>
            </w:r>
            <w:r w:rsidRPr="00AE7F63">
              <w:rPr>
                <w:color w:val="000000"/>
                <w:szCs w:val="20"/>
              </w:rPr>
              <w:t xml:space="preserve"> must be able to provide </w:t>
            </w:r>
            <w:r w:rsidRPr="00AE7F63">
              <w:rPr>
                <w:bCs/>
                <w:color w:val="000000"/>
                <w:szCs w:val="20"/>
              </w:rPr>
              <w:t>replacement printers and/or parts</w:t>
            </w:r>
            <w:r w:rsidRPr="00AE7F63">
              <w:rPr>
                <w:color w:val="000000"/>
                <w:szCs w:val="20"/>
              </w:rPr>
              <w:t xml:space="preserve"> for </w:t>
            </w:r>
            <w:r w:rsidRPr="00AE7F63">
              <w:rPr>
                <w:bCs/>
                <w:color w:val="000000"/>
                <w:szCs w:val="20"/>
              </w:rPr>
              <w:t>a period of five years following the contract award</w:t>
            </w:r>
          </w:p>
        </w:tc>
      </w:tr>
      <w:tr w:rsidR="008C71AC" w:rsidRPr="00AE7F63" w14:paraId="0DE26C8F" w14:textId="77777777" w:rsidTr="004878E1">
        <w:trPr>
          <w:jc w:val="center"/>
        </w:trPr>
        <w:tc>
          <w:tcPr>
            <w:tcW w:w="1384" w:type="dxa"/>
            <w:shd w:val="clear" w:color="auto" w:fill="auto"/>
            <w:vAlign w:val="center"/>
          </w:tcPr>
          <w:p w14:paraId="4A52039F" w14:textId="6D1AC039" w:rsidR="008C71AC" w:rsidRPr="004878E1" w:rsidRDefault="004878E1" w:rsidP="004878E1">
            <w:pPr>
              <w:jc w:val="center"/>
              <w:rPr>
                <w:szCs w:val="20"/>
              </w:rPr>
            </w:pPr>
            <w:r>
              <w:rPr>
                <w:szCs w:val="20"/>
              </w:rPr>
              <w:t>3.4</w:t>
            </w:r>
          </w:p>
        </w:tc>
        <w:tc>
          <w:tcPr>
            <w:tcW w:w="7472" w:type="dxa"/>
            <w:shd w:val="clear" w:color="auto" w:fill="auto"/>
          </w:tcPr>
          <w:p w14:paraId="4761CC2B" w14:textId="68D2DAED" w:rsidR="008C71AC" w:rsidRPr="004878E1" w:rsidRDefault="008C71AC" w:rsidP="00E7189D">
            <w:pPr>
              <w:rPr>
                <w:color w:val="000000"/>
                <w:szCs w:val="20"/>
              </w:rPr>
            </w:pPr>
            <w:r w:rsidRPr="004878E1">
              <w:rPr>
                <w:rFonts w:ascii="Arial" w:hAnsi="Arial" w:cs="Arial"/>
                <w:i/>
                <w:iCs/>
                <w:sz w:val="20"/>
                <w:szCs w:val="20"/>
              </w:rPr>
              <w:t>(If onsite warranty)</w:t>
            </w:r>
            <w:r w:rsidRPr="004878E1">
              <w:rPr>
                <w:rFonts w:ascii="Arial" w:hAnsi="Arial" w:cs="Arial"/>
                <w:sz w:val="20"/>
                <w:szCs w:val="20"/>
              </w:rPr>
              <w:t xml:space="preserve"> In the event of non-availability of parts, the Contractor must provide an identical loan unit within 2 FGWDs.</w:t>
            </w:r>
          </w:p>
        </w:tc>
      </w:tr>
      <w:tr w:rsidR="008C71AC" w:rsidRPr="00AE7F63" w14:paraId="2AE54EF4" w14:textId="77777777" w:rsidTr="004878E1">
        <w:trPr>
          <w:jc w:val="center"/>
        </w:trPr>
        <w:tc>
          <w:tcPr>
            <w:tcW w:w="1384" w:type="dxa"/>
            <w:shd w:val="clear" w:color="auto" w:fill="auto"/>
            <w:vAlign w:val="center"/>
          </w:tcPr>
          <w:p w14:paraId="5B97D6FB" w14:textId="364D4777" w:rsidR="008C71AC" w:rsidRPr="004878E1" w:rsidRDefault="004878E1" w:rsidP="00E7189D">
            <w:pPr>
              <w:jc w:val="center"/>
              <w:rPr>
                <w:szCs w:val="20"/>
              </w:rPr>
            </w:pPr>
            <w:r>
              <w:rPr>
                <w:szCs w:val="20"/>
              </w:rPr>
              <w:t>3.5</w:t>
            </w:r>
          </w:p>
        </w:tc>
        <w:tc>
          <w:tcPr>
            <w:tcW w:w="7472" w:type="dxa"/>
            <w:shd w:val="clear" w:color="auto" w:fill="auto"/>
          </w:tcPr>
          <w:p w14:paraId="6B1F4D4C" w14:textId="7D043D72" w:rsidR="008C71AC" w:rsidRPr="004878E1" w:rsidRDefault="008C71AC" w:rsidP="00E7189D">
            <w:pPr>
              <w:rPr>
                <w:rFonts w:ascii="Arial" w:hAnsi="Arial" w:cs="Arial"/>
                <w:sz w:val="20"/>
                <w:szCs w:val="20"/>
              </w:rPr>
            </w:pPr>
            <w:r w:rsidRPr="004878E1">
              <w:rPr>
                <w:rFonts w:ascii="Arial" w:hAnsi="Arial" w:cs="Arial"/>
                <w:i/>
                <w:iCs/>
                <w:sz w:val="20"/>
                <w:szCs w:val="20"/>
              </w:rPr>
              <w:t>(If onsite warranty)</w:t>
            </w:r>
            <w:r w:rsidRPr="004878E1">
              <w:rPr>
                <w:rFonts w:ascii="Arial" w:hAnsi="Arial" w:cs="Arial"/>
                <w:sz w:val="20"/>
                <w:szCs w:val="20"/>
              </w:rPr>
              <w:t xml:space="preserve"> Preventative maintenance shall be performed as per the frequency prescribed by the manufacturer per copying/printing volumes or greater frequency as needed.</w:t>
            </w:r>
          </w:p>
        </w:tc>
      </w:tr>
    </w:tbl>
    <w:p w14:paraId="71F2215B" w14:textId="40FCB489" w:rsidR="00E7189D" w:rsidRDefault="00E7189D" w:rsidP="00E7189D">
      <w:pPr>
        <w:keepNext/>
        <w:spacing w:after="120"/>
        <w:rPr>
          <w:b/>
          <w:szCs w:val="20"/>
        </w:rPr>
      </w:pPr>
    </w:p>
    <w:p w14:paraId="39A6D57E" w14:textId="7DCB30AF" w:rsidR="00831D1D" w:rsidRDefault="00831D1D" w:rsidP="007828F4">
      <w:pPr>
        <w:pStyle w:val="Heading2"/>
      </w:pPr>
      <w:bookmarkStart w:id="21" w:name="_Toc151726588"/>
      <w:r>
        <w:t>Lease:</w:t>
      </w:r>
      <w:bookmarkEnd w:id="21"/>
      <w:r>
        <w:t xml:space="preserve"> </w:t>
      </w:r>
    </w:p>
    <w:p w14:paraId="2950BA78" w14:textId="77777777" w:rsidR="008F4BEF" w:rsidRPr="00AE7F63" w:rsidRDefault="008F4BEF" w:rsidP="008F4BEF">
      <w:pPr>
        <w:rPr>
          <w:szCs w:val="20"/>
        </w:rPr>
      </w:pPr>
      <w:r w:rsidRPr="00AE7F63">
        <w:rPr>
          <w:szCs w:val="20"/>
        </w:rPr>
        <w:t>The following requirements must be met:</w:t>
      </w:r>
    </w:p>
    <w:tbl>
      <w:tblPr>
        <w:tblStyle w:val="TableGrid"/>
        <w:tblW w:w="10800" w:type="dxa"/>
        <w:jc w:val="center"/>
        <w:tblLook w:val="04A0" w:firstRow="1" w:lastRow="0" w:firstColumn="1" w:lastColumn="0" w:noHBand="0" w:noVBand="1"/>
      </w:tblPr>
      <w:tblGrid>
        <w:gridCol w:w="1568"/>
        <w:gridCol w:w="9232"/>
      </w:tblGrid>
      <w:tr w:rsidR="00C61590" w:rsidRPr="00DA50E7" w14:paraId="146AC343" w14:textId="77777777" w:rsidTr="00853230">
        <w:trPr>
          <w:trHeight w:val="288"/>
          <w:jc w:val="center"/>
        </w:trPr>
        <w:tc>
          <w:tcPr>
            <w:tcW w:w="1568" w:type="dxa"/>
            <w:vAlign w:val="center"/>
          </w:tcPr>
          <w:p w14:paraId="69D1908B" w14:textId="77CC1406" w:rsidR="00C61590" w:rsidRPr="00FE483E" w:rsidRDefault="00FE483E" w:rsidP="00853230">
            <w:pPr>
              <w:jc w:val="center"/>
              <w:rPr>
                <w:rFonts w:cs="Arial"/>
              </w:rPr>
            </w:pPr>
            <w:bookmarkStart w:id="22" w:name="_Hlk56420217"/>
            <w:r w:rsidRPr="00FE483E">
              <w:rPr>
                <w:rFonts w:cs="Arial"/>
              </w:rPr>
              <w:t>3.1</w:t>
            </w:r>
          </w:p>
        </w:tc>
        <w:tc>
          <w:tcPr>
            <w:tcW w:w="9232" w:type="dxa"/>
            <w:vAlign w:val="center"/>
          </w:tcPr>
          <w:p w14:paraId="27A322C1" w14:textId="77777777" w:rsidR="00C61590" w:rsidRPr="00DA50E7" w:rsidRDefault="00C61590" w:rsidP="00853230">
            <w:pPr>
              <w:rPr>
                <w:rFonts w:cs="Arial"/>
              </w:rPr>
            </w:pPr>
            <w:r w:rsidRPr="00DA50E7">
              <w:rPr>
                <w:rFonts w:cs="Arial"/>
              </w:rPr>
              <w:t>The Contractor</w:t>
            </w:r>
            <w:r w:rsidRPr="00DA50E7" w:rsidDel="00BB3D0B">
              <w:rPr>
                <w:rFonts w:cs="Arial"/>
              </w:rPr>
              <w:t xml:space="preserve"> </w:t>
            </w:r>
            <w:r w:rsidRPr="00DA50E7">
              <w:rPr>
                <w:rFonts w:cs="Arial"/>
              </w:rPr>
              <w:t>must provide onsite technical support and repair services for the duration of the contract, during the principal period of maintenance (PPM). PPM is defined as follows:</w:t>
            </w:r>
          </w:p>
          <w:p w14:paraId="3878FC10" w14:textId="0BCAE7DC" w:rsidR="00C61590" w:rsidRPr="00DA50E7" w:rsidRDefault="00C61590" w:rsidP="00C61590">
            <w:pPr>
              <w:pStyle w:val="ListParagraph"/>
              <w:numPr>
                <w:ilvl w:val="0"/>
                <w:numId w:val="26"/>
              </w:numPr>
              <w:overflowPunct w:val="0"/>
              <w:autoSpaceDE w:val="0"/>
              <w:autoSpaceDN w:val="0"/>
              <w:adjustRightInd w:val="0"/>
              <w:contextualSpacing w:val="0"/>
              <w:textAlignment w:val="baseline"/>
              <w:rPr>
                <w:rFonts w:cs="Arial"/>
              </w:rPr>
            </w:pPr>
            <w:r w:rsidRPr="00DA50E7">
              <w:rPr>
                <w:rFonts w:cs="Arial"/>
              </w:rPr>
              <w:t>Monday to Friday 0800-1600</w:t>
            </w:r>
            <w:r w:rsidR="008C71AC">
              <w:rPr>
                <w:rFonts w:cs="Arial"/>
              </w:rPr>
              <w:t xml:space="preserve"> (time zone)</w:t>
            </w:r>
            <w:r w:rsidRPr="00DA50E7">
              <w:rPr>
                <w:rFonts w:cs="Arial"/>
              </w:rPr>
              <w:t xml:space="preserve"> excluding holidays and weekend.</w:t>
            </w:r>
          </w:p>
        </w:tc>
      </w:tr>
      <w:tr w:rsidR="00C61590" w:rsidRPr="00DA50E7" w14:paraId="689F9726" w14:textId="77777777" w:rsidTr="00853230">
        <w:trPr>
          <w:trHeight w:val="288"/>
          <w:jc w:val="center"/>
        </w:trPr>
        <w:tc>
          <w:tcPr>
            <w:tcW w:w="1568" w:type="dxa"/>
            <w:vAlign w:val="center"/>
          </w:tcPr>
          <w:p w14:paraId="5ED1A5D3" w14:textId="710D6AF0" w:rsidR="00C61590" w:rsidRPr="00FE483E" w:rsidRDefault="00FE483E" w:rsidP="00853230">
            <w:pPr>
              <w:jc w:val="center"/>
              <w:rPr>
                <w:rFonts w:cs="Arial"/>
              </w:rPr>
            </w:pPr>
            <w:r w:rsidRPr="00FE483E">
              <w:rPr>
                <w:rFonts w:cs="Arial"/>
              </w:rPr>
              <w:t>3.2</w:t>
            </w:r>
          </w:p>
        </w:tc>
        <w:tc>
          <w:tcPr>
            <w:tcW w:w="9232" w:type="dxa"/>
            <w:vAlign w:val="center"/>
          </w:tcPr>
          <w:p w14:paraId="2BD36A3E" w14:textId="77777777" w:rsidR="00C61590" w:rsidRPr="00DA50E7" w:rsidRDefault="00C61590" w:rsidP="00853230">
            <w:pPr>
              <w:rPr>
                <w:rFonts w:cs="Arial"/>
              </w:rPr>
            </w:pPr>
            <w:r w:rsidRPr="00DA50E7">
              <w:rPr>
                <w:rFonts w:cs="Arial"/>
              </w:rPr>
              <w:t>Bilingual Online/Phone support included in the FMR.</w:t>
            </w:r>
          </w:p>
        </w:tc>
      </w:tr>
      <w:tr w:rsidR="00C61590" w:rsidRPr="00DA50E7" w14:paraId="78678A40" w14:textId="77777777" w:rsidTr="00853230">
        <w:trPr>
          <w:trHeight w:val="288"/>
          <w:jc w:val="center"/>
        </w:trPr>
        <w:tc>
          <w:tcPr>
            <w:tcW w:w="1568" w:type="dxa"/>
            <w:vAlign w:val="center"/>
          </w:tcPr>
          <w:p w14:paraId="4D7689B6" w14:textId="605634DA" w:rsidR="00C61590" w:rsidRPr="00FE483E" w:rsidRDefault="00FE483E" w:rsidP="00853230">
            <w:pPr>
              <w:jc w:val="center"/>
              <w:rPr>
                <w:rFonts w:cs="Arial"/>
              </w:rPr>
            </w:pPr>
            <w:r w:rsidRPr="00FE483E">
              <w:rPr>
                <w:rFonts w:cs="Arial"/>
              </w:rPr>
              <w:t>3.3</w:t>
            </w:r>
          </w:p>
        </w:tc>
        <w:tc>
          <w:tcPr>
            <w:tcW w:w="9232" w:type="dxa"/>
            <w:vAlign w:val="center"/>
          </w:tcPr>
          <w:p w14:paraId="578DDD16" w14:textId="77777777" w:rsidR="00C61590" w:rsidRPr="00DA50E7" w:rsidRDefault="00C61590" w:rsidP="00853230">
            <w:pPr>
              <w:rPr>
                <w:rFonts w:cs="Arial"/>
              </w:rPr>
            </w:pPr>
            <w:r w:rsidRPr="00DA50E7">
              <w:rPr>
                <w:rFonts w:cs="Arial"/>
                <w:color w:val="000000"/>
              </w:rPr>
              <w:t xml:space="preserve">Maintenance covering all parts, labour, preventive and </w:t>
            </w:r>
            <w:r w:rsidRPr="00DA50E7">
              <w:rPr>
                <w:rFonts w:cs="Arial"/>
              </w:rPr>
              <w:t xml:space="preserve">remedial maintenance, and imaging consumables must be included as part of the CPC program. </w:t>
            </w:r>
          </w:p>
        </w:tc>
      </w:tr>
      <w:tr w:rsidR="00C61590" w:rsidRPr="00DA50E7" w14:paraId="0B7277FA" w14:textId="77777777" w:rsidTr="00853230">
        <w:trPr>
          <w:trHeight w:val="288"/>
          <w:jc w:val="center"/>
        </w:trPr>
        <w:tc>
          <w:tcPr>
            <w:tcW w:w="1568" w:type="dxa"/>
            <w:vAlign w:val="center"/>
          </w:tcPr>
          <w:p w14:paraId="372FC3B8" w14:textId="7D54D864" w:rsidR="00C61590" w:rsidRPr="00FE483E" w:rsidRDefault="00FE483E" w:rsidP="00853230">
            <w:pPr>
              <w:jc w:val="center"/>
              <w:rPr>
                <w:rFonts w:cs="Arial"/>
              </w:rPr>
            </w:pPr>
            <w:r w:rsidRPr="00FE483E">
              <w:rPr>
                <w:rFonts w:cs="Arial"/>
              </w:rPr>
              <w:t>3.4</w:t>
            </w:r>
          </w:p>
        </w:tc>
        <w:tc>
          <w:tcPr>
            <w:tcW w:w="9232" w:type="dxa"/>
            <w:vAlign w:val="center"/>
          </w:tcPr>
          <w:p w14:paraId="3E743718" w14:textId="27BF3A6F" w:rsidR="00C61590" w:rsidRPr="00DA50E7" w:rsidRDefault="00C61590" w:rsidP="00853230">
            <w:pPr>
              <w:rPr>
                <w:rFonts w:cs="Arial"/>
              </w:rPr>
            </w:pPr>
            <w:r w:rsidRPr="00DA50E7">
              <w:rPr>
                <w:rFonts w:cs="Arial"/>
              </w:rPr>
              <w:t>At the end of the lease period, prior to uninstalling/removing the device, the Contractor</w:t>
            </w:r>
            <w:r w:rsidRPr="00DA50E7" w:rsidDel="00A05C63">
              <w:rPr>
                <w:rFonts w:cs="Arial"/>
              </w:rPr>
              <w:t xml:space="preserve"> </w:t>
            </w:r>
            <w:r w:rsidRPr="00DA50E7">
              <w:rPr>
                <w:rFonts w:cs="Arial"/>
              </w:rPr>
              <w:t>must remove the hard drive on site and hand it to the relevant Project and/or Technical Authorities.</w:t>
            </w:r>
          </w:p>
        </w:tc>
      </w:tr>
      <w:bookmarkEnd w:id="22"/>
    </w:tbl>
    <w:p w14:paraId="41EDC696" w14:textId="77777777" w:rsidR="00C61590" w:rsidRPr="00AE7F63" w:rsidRDefault="00C61590" w:rsidP="00E7189D">
      <w:pPr>
        <w:keepNext/>
        <w:spacing w:after="120"/>
        <w:rPr>
          <w:b/>
          <w:szCs w:val="20"/>
        </w:rPr>
      </w:pPr>
    </w:p>
    <w:p w14:paraId="3C7B299C" w14:textId="32826B73" w:rsidR="00E7189D" w:rsidRDefault="00E7189D" w:rsidP="007828F4">
      <w:pPr>
        <w:pStyle w:val="Heading1"/>
      </w:pPr>
      <w:bookmarkStart w:id="23" w:name="_Toc151726589"/>
      <w:r>
        <w:t xml:space="preserve">4. </w:t>
      </w:r>
      <w:r w:rsidR="00DD2983">
        <w:t>PRODUCT END OF LIFE REQUIREMENTS</w:t>
      </w:r>
      <w:r w:rsidR="00EC60E2">
        <w:t>.</w:t>
      </w:r>
      <w:bookmarkEnd w:id="23"/>
    </w:p>
    <w:p w14:paraId="209980D9" w14:textId="609F22C3" w:rsidR="007A2202" w:rsidRPr="007A2202" w:rsidRDefault="007A2202" w:rsidP="007A2202">
      <w:pPr>
        <w:rPr>
          <w:szCs w:val="20"/>
        </w:rPr>
      </w:pPr>
      <w:r w:rsidRPr="00AE7F63">
        <w:rPr>
          <w:szCs w:val="20"/>
        </w:rPr>
        <w:t>The following requirements must be met:</w:t>
      </w:r>
    </w:p>
    <w:tbl>
      <w:tblPr>
        <w:tblStyle w:val="TableGrid"/>
        <w:tblW w:w="10800" w:type="dxa"/>
        <w:jc w:val="center"/>
        <w:tblLook w:val="04A0" w:firstRow="1" w:lastRow="0" w:firstColumn="1" w:lastColumn="0" w:noHBand="0" w:noVBand="1"/>
      </w:tblPr>
      <w:tblGrid>
        <w:gridCol w:w="1688"/>
        <w:gridCol w:w="9112"/>
      </w:tblGrid>
      <w:tr w:rsidR="00E7189D" w:rsidRPr="00AE7F63" w14:paraId="5A72B29A" w14:textId="77777777" w:rsidTr="00831D1D">
        <w:trPr>
          <w:jc w:val="center"/>
        </w:trPr>
        <w:tc>
          <w:tcPr>
            <w:tcW w:w="1384" w:type="dxa"/>
            <w:vAlign w:val="center"/>
          </w:tcPr>
          <w:p w14:paraId="5BF81EE9" w14:textId="095E15B4" w:rsidR="00E7189D" w:rsidRPr="00AE7F63" w:rsidRDefault="00E7189D" w:rsidP="00DD1544">
            <w:pPr>
              <w:jc w:val="center"/>
              <w:rPr>
                <w:szCs w:val="20"/>
              </w:rPr>
            </w:pPr>
            <w:r>
              <w:rPr>
                <w:szCs w:val="20"/>
              </w:rPr>
              <w:t>4.1</w:t>
            </w:r>
          </w:p>
        </w:tc>
        <w:tc>
          <w:tcPr>
            <w:tcW w:w="7472" w:type="dxa"/>
          </w:tcPr>
          <w:p w14:paraId="58C6B74C" w14:textId="15B91156" w:rsidR="00E7189D" w:rsidRPr="00AE7F63" w:rsidRDefault="00E7189D" w:rsidP="00DD1544">
            <w:pPr>
              <w:rPr>
                <w:color w:val="000000"/>
                <w:szCs w:val="20"/>
              </w:rPr>
            </w:pPr>
            <w:r w:rsidRPr="00AE7F63">
              <w:rPr>
                <w:bCs/>
                <w:color w:val="000000"/>
                <w:szCs w:val="20"/>
              </w:rPr>
              <w:t>The Contractor must give a least 18 months advance notice if the printer is being discontinued</w:t>
            </w:r>
          </w:p>
        </w:tc>
      </w:tr>
      <w:tr w:rsidR="00E7189D" w:rsidRPr="00AE7F63" w14:paraId="240D3E1B" w14:textId="77777777" w:rsidTr="00831D1D">
        <w:trPr>
          <w:jc w:val="center"/>
        </w:trPr>
        <w:tc>
          <w:tcPr>
            <w:tcW w:w="1384" w:type="dxa"/>
            <w:vAlign w:val="center"/>
          </w:tcPr>
          <w:p w14:paraId="7D3AAF88" w14:textId="7973617F" w:rsidR="00E7189D" w:rsidRPr="00AE7F63" w:rsidRDefault="00E7189D" w:rsidP="00DD1544">
            <w:pPr>
              <w:jc w:val="center"/>
              <w:rPr>
                <w:szCs w:val="20"/>
              </w:rPr>
            </w:pPr>
            <w:r>
              <w:rPr>
                <w:szCs w:val="20"/>
              </w:rPr>
              <w:t>4.2</w:t>
            </w:r>
          </w:p>
        </w:tc>
        <w:tc>
          <w:tcPr>
            <w:tcW w:w="7472" w:type="dxa"/>
          </w:tcPr>
          <w:p w14:paraId="4F6D02B2" w14:textId="77777777" w:rsidR="00E7189D" w:rsidRPr="00AE7F63" w:rsidRDefault="00E7189D" w:rsidP="00DD1544">
            <w:pPr>
              <w:rPr>
                <w:color w:val="000000"/>
                <w:szCs w:val="20"/>
              </w:rPr>
            </w:pPr>
            <w:r w:rsidRPr="00AE7F63">
              <w:rPr>
                <w:szCs w:val="20"/>
              </w:rPr>
              <w:t>The model proposed must be supported and produced by the manufacturer.  Obsolete models that are proposed will not be considered.</w:t>
            </w:r>
          </w:p>
        </w:tc>
      </w:tr>
    </w:tbl>
    <w:p w14:paraId="0022AC84" w14:textId="3D18FC5C" w:rsidR="00F45969" w:rsidRDefault="00F45969" w:rsidP="00F45969">
      <w:pPr>
        <w:spacing w:after="0" w:line="240" w:lineRule="auto"/>
        <w:rPr>
          <w:szCs w:val="20"/>
        </w:rPr>
      </w:pPr>
    </w:p>
    <w:p w14:paraId="1FAFC09B" w14:textId="2B11CBB8" w:rsidR="00C61590" w:rsidRPr="00C61590" w:rsidRDefault="00C61590" w:rsidP="007828F4">
      <w:pPr>
        <w:pStyle w:val="Heading2"/>
      </w:pPr>
      <w:bookmarkStart w:id="24" w:name="_Toc151726590"/>
      <w:r w:rsidRPr="00C61590">
        <w:rPr>
          <w:rFonts w:eastAsia="Arial"/>
        </w:rPr>
        <w:t>TRAINING</w:t>
      </w:r>
      <w:bookmarkEnd w:id="24"/>
    </w:p>
    <w:p w14:paraId="3225FB86" w14:textId="37C94D38" w:rsidR="00C61590" w:rsidRPr="00DA50E7" w:rsidRDefault="00C61590" w:rsidP="00C61590">
      <w:pPr>
        <w:rPr>
          <w:rFonts w:cs="Arial"/>
        </w:rPr>
      </w:pPr>
      <w:r w:rsidRPr="00DA50E7">
        <w:rPr>
          <w:rFonts w:cs="Arial"/>
        </w:rPr>
        <w:t>The following requirements must:</w:t>
      </w:r>
    </w:p>
    <w:tbl>
      <w:tblPr>
        <w:tblStyle w:val="TableGrid"/>
        <w:tblW w:w="10800" w:type="dxa"/>
        <w:jc w:val="center"/>
        <w:tblLook w:val="04A0" w:firstRow="1" w:lastRow="0" w:firstColumn="1" w:lastColumn="0" w:noHBand="0" w:noVBand="1"/>
      </w:tblPr>
      <w:tblGrid>
        <w:gridCol w:w="1568"/>
        <w:gridCol w:w="9232"/>
      </w:tblGrid>
      <w:tr w:rsidR="00C61590" w:rsidRPr="00DA50E7" w14:paraId="20D6B1E9" w14:textId="77777777" w:rsidTr="00853230">
        <w:trPr>
          <w:jc w:val="center"/>
        </w:trPr>
        <w:tc>
          <w:tcPr>
            <w:tcW w:w="1568" w:type="dxa"/>
            <w:vAlign w:val="center"/>
          </w:tcPr>
          <w:p w14:paraId="762F0FA7" w14:textId="5A702D70" w:rsidR="00C61590" w:rsidRPr="004878E1" w:rsidRDefault="004878E1" w:rsidP="00853230">
            <w:pPr>
              <w:jc w:val="center"/>
              <w:rPr>
                <w:rFonts w:cs="Arial"/>
              </w:rPr>
            </w:pPr>
            <w:r w:rsidRPr="004878E1">
              <w:rPr>
                <w:rFonts w:cs="Arial"/>
              </w:rPr>
              <w:lastRenderedPageBreak/>
              <w:t>4.3</w:t>
            </w:r>
          </w:p>
        </w:tc>
        <w:tc>
          <w:tcPr>
            <w:tcW w:w="9232" w:type="dxa"/>
          </w:tcPr>
          <w:p w14:paraId="067880EB" w14:textId="77777777" w:rsidR="00C61590" w:rsidRPr="00DA50E7" w:rsidRDefault="00C61590" w:rsidP="00853230">
            <w:pPr>
              <w:spacing w:line="259" w:lineRule="auto"/>
              <w:rPr>
                <w:rFonts w:cs="Arial"/>
              </w:rPr>
            </w:pPr>
            <w:r w:rsidRPr="00DA50E7">
              <w:rPr>
                <w:rFonts w:cs="Arial"/>
              </w:rPr>
              <w:t xml:space="preserve">One (1) four (4) hour (minimum) on-site instructor/technician led training session for use of the high-capacity printers, or any replacement device, must be provided. The training must contain at minimum: </w:t>
            </w:r>
          </w:p>
          <w:p w14:paraId="57F6659A" w14:textId="77777777" w:rsidR="00C61590" w:rsidRPr="00DA50E7" w:rsidRDefault="00C61590" w:rsidP="00C61590">
            <w:pPr>
              <w:pStyle w:val="ListParagraph"/>
              <w:numPr>
                <w:ilvl w:val="0"/>
                <w:numId w:val="25"/>
              </w:numPr>
              <w:ind w:left="543" w:hanging="270"/>
              <w:rPr>
                <w:rFonts w:eastAsia="Arial" w:cs="Arial"/>
                <w:color w:val="000000"/>
              </w:rPr>
            </w:pPr>
            <w:r w:rsidRPr="00DA50E7">
              <w:rPr>
                <w:rFonts w:eastAsia="Arial" w:cs="Arial"/>
                <w:color w:val="000000"/>
              </w:rPr>
              <w:t xml:space="preserve">basic operating procedures; and </w:t>
            </w:r>
          </w:p>
          <w:p w14:paraId="22A4A18F" w14:textId="77777777" w:rsidR="00C61590" w:rsidRPr="00DA50E7" w:rsidRDefault="00C61590" w:rsidP="00C61590">
            <w:pPr>
              <w:pStyle w:val="ListParagraph"/>
              <w:numPr>
                <w:ilvl w:val="0"/>
                <w:numId w:val="25"/>
              </w:numPr>
              <w:ind w:left="543" w:hanging="270"/>
              <w:rPr>
                <w:rFonts w:cs="Arial"/>
              </w:rPr>
            </w:pPr>
            <w:r w:rsidRPr="00DA50E7">
              <w:rPr>
                <w:rFonts w:eastAsia="Arial" w:cs="Arial"/>
                <w:color w:val="000000"/>
              </w:rPr>
              <w:t>basi</w:t>
            </w:r>
            <w:r w:rsidRPr="00DA50E7">
              <w:rPr>
                <w:rFonts w:cs="Arial"/>
              </w:rPr>
              <w:t>c hardware and software troubleshooting procedures.</w:t>
            </w:r>
          </w:p>
        </w:tc>
      </w:tr>
      <w:tr w:rsidR="00C61590" w:rsidRPr="00DA50E7" w14:paraId="2F7BF073" w14:textId="77777777" w:rsidTr="00853230">
        <w:trPr>
          <w:jc w:val="center"/>
        </w:trPr>
        <w:tc>
          <w:tcPr>
            <w:tcW w:w="1568" w:type="dxa"/>
            <w:vAlign w:val="center"/>
          </w:tcPr>
          <w:p w14:paraId="6773EBA5" w14:textId="2E2667AB" w:rsidR="00C61590" w:rsidRPr="004878E1" w:rsidRDefault="004878E1" w:rsidP="00853230">
            <w:pPr>
              <w:jc w:val="center"/>
              <w:rPr>
                <w:rFonts w:cs="Arial"/>
              </w:rPr>
            </w:pPr>
            <w:r>
              <w:rPr>
                <w:rFonts w:cs="Arial"/>
              </w:rPr>
              <w:t>4.4</w:t>
            </w:r>
          </w:p>
        </w:tc>
        <w:tc>
          <w:tcPr>
            <w:tcW w:w="9232" w:type="dxa"/>
          </w:tcPr>
          <w:p w14:paraId="6523F507" w14:textId="64FDE812" w:rsidR="00C61590" w:rsidRPr="00DA50E7" w:rsidRDefault="00C61590" w:rsidP="00853230">
            <w:pPr>
              <w:spacing w:line="259" w:lineRule="auto"/>
              <w:rPr>
                <w:rFonts w:cs="Arial"/>
              </w:rPr>
            </w:pPr>
            <w:r w:rsidRPr="00DA50E7">
              <w:rPr>
                <w:rFonts w:cs="Arial"/>
              </w:rPr>
              <w:t xml:space="preserve">Operator training must be provided within one week of installation; any delays must be approved by the Project Authorities. </w:t>
            </w:r>
          </w:p>
        </w:tc>
      </w:tr>
    </w:tbl>
    <w:p w14:paraId="370FCA30" w14:textId="77777777" w:rsidR="00C61590" w:rsidRDefault="00C61590" w:rsidP="00C61590">
      <w:pPr>
        <w:spacing w:after="0"/>
        <w:rPr>
          <w:rFonts w:eastAsia="Arial" w:cs="Arial"/>
          <w:b/>
          <w:color w:val="000000"/>
        </w:rPr>
      </w:pPr>
    </w:p>
    <w:p w14:paraId="1D1F750A" w14:textId="77777777" w:rsidR="00C61590" w:rsidRDefault="00C61590" w:rsidP="00C61590">
      <w:pPr>
        <w:spacing w:after="0"/>
        <w:rPr>
          <w:rFonts w:eastAsia="Arial" w:cs="Arial"/>
          <w:b/>
          <w:color w:val="000000"/>
        </w:rPr>
      </w:pPr>
    </w:p>
    <w:p w14:paraId="7B7B9260" w14:textId="5AF29547" w:rsidR="00C61590" w:rsidRPr="008B636A" w:rsidRDefault="00C61590" w:rsidP="008B636A">
      <w:bookmarkStart w:id="25" w:name="_Toc151726591"/>
      <w:r w:rsidRPr="007828F4">
        <w:rPr>
          <w:rStyle w:val="Heading2Char"/>
        </w:rPr>
        <w:t>ENVIRONMENTAL REQUIREMENTS</w:t>
      </w:r>
      <w:bookmarkEnd w:id="25"/>
      <w:r w:rsidR="008C71AC" w:rsidRPr="008B636A">
        <w:t xml:space="preserve"> (Note: for use when installation is included)</w:t>
      </w:r>
    </w:p>
    <w:p w14:paraId="1F56C31B" w14:textId="1EFF9AC9" w:rsidR="00C61590" w:rsidRPr="00C61590" w:rsidRDefault="00C61590" w:rsidP="00C61590">
      <w:pPr>
        <w:rPr>
          <w:rFonts w:cs="Arial"/>
        </w:rPr>
      </w:pPr>
      <w:r w:rsidRPr="00DA50E7">
        <w:rPr>
          <w:rFonts w:cs="Arial"/>
        </w:rPr>
        <w:t>The following requirements must be met:</w:t>
      </w:r>
    </w:p>
    <w:tbl>
      <w:tblPr>
        <w:tblStyle w:val="TableGrid"/>
        <w:tblW w:w="10800" w:type="dxa"/>
        <w:jc w:val="center"/>
        <w:tblLook w:val="04A0" w:firstRow="1" w:lastRow="0" w:firstColumn="1" w:lastColumn="0" w:noHBand="0" w:noVBand="1"/>
      </w:tblPr>
      <w:tblGrid>
        <w:gridCol w:w="1568"/>
        <w:gridCol w:w="9232"/>
      </w:tblGrid>
      <w:tr w:rsidR="00C61590" w:rsidRPr="00DA50E7" w14:paraId="41419424" w14:textId="77777777" w:rsidTr="00853230">
        <w:trPr>
          <w:jc w:val="center"/>
        </w:trPr>
        <w:tc>
          <w:tcPr>
            <w:tcW w:w="1568" w:type="dxa"/>
            <w:vAlign w:val="center"/>
          </w:tcPr>
          <w:p w14:paraId="5E8796A8" w14:textId="17C71EC9" w:rsidR="00C61590" w:rsidRPr="00FE483E" w:rsidRDefault="00FE483E" w:rsidP="00853230">
            <w:pPr>
              <w:jc w:val="center"/>
              <w:rPr>
                <w:rFonts w:cs="Arial"/>
              </w:rPr>
            </w:pPr>
            <w:r w:rsidRPr="00FE483E">
              <w:rPr>
                <w:rFonts w:cs="Arial"/>
              </w:rPr>
              <w:t>4.5</w:t>
            </w:r>
          </w:p>
        </w:tc>
        <w:tc>
          <w:tcPr>
            <w:tcW w:w="9232" w:type="dxa"/>
          </w:tcPr>
          <w:p w14:paraId="12AB9F8C" w14:textId="77777777" w:rsidR="00C61590" w:rsidRPr="00DA50E7" w:rsidRDefault="00C61590" w:rsidP="00853230">
            <w:pPr>
              <w:spacing w:line="259" w:lineRule="auto"/>
              <w:rPr>
                <w:rFonts w:cs="Arial"/>
              </w:rPr>
            </w:pPr>
            <w:r w:rsidRPr="00DA50E7">
              <w:rPr>
                <w:rFonts w:cs="Arial"/>
              </w:rPr>
              <w:t>The Contractor must promote recycling through and established and ongoing recycling program as per the following:</w:t>
            </w:r>
          </w:p>
          <w:p w14:paraId="5D1482A4" w14:textId="77777777" w:rsidR="00C61590" w:rsidRPr="00DA50E7" w:rsidRDefault="00C61590" w:rsidP="00C61590">
            <w:pPr>
              <w:pStyle w:val="ListParagraph"/>
              <w:numPr>
                <w:ilvl w:val="0"/>
                <w:numId w:val="25"/>
              </w:numPr>
              <w:ind w:left="543" w:hanging="270"/>
              <w:rPr>
                <w:rFonts w:eastAsia="Arial" w:cs="Arial"/>
                <w:color w:val="000000"/>
              </w:rPr>
            </w:pPr>
            <w:r w:rsidRPr="00DA50E7">
              <w:rPr>
                <w:rFonts w:eastAsia="Arial" w:cs="Arial"/>
                <w:color w:val="000000"/>
              </w:rPr>
              <w:t>The Contractor must take back all of the packaging which cannot be recycled at the delivery point at the time of hardware installation.</w:t>
            </w:r>
          </w:p>
          <w:p w14:paraId="76E4C409" w14:textId="77777777" w:rsidR="00C61590" w:rsidRPr="00DA50E7" w:rsidRDefault="00C61590" w:rsidP="00C61590">
            <w:pPr>
              <w:pStyle w:val="ListParagraph"/>
              <w:numPr>
                <w:ilvl w:val="0"/>
                <w:numId w:val="25"/>
              </w:numPr>
              <w:ind w:left="543" w:hanging="270"/>
              <w:rPr>
                <w:rFonts w:cs="Arial"/>
              </w:rPr>
            </w:pPr>
            <w:r w:rsidRPr="00DA50E7">
              <w:rPr>
                <w:rFonts w:eastAsia="Arial" w:cs="Arial"/>
                <w:color w:val="000000"/>
              </w:rPr>
              <w:t>The Contractor must reuse, recycle or dispose of all packaging materials removed from the delivered</w:t>
            </w:r>
            <w:r w:rsidRPr="00DA50E7">
              <w:rPr>
                <w:rFonts w:cs="Arial"/>
              </w:rPr>
              <w:t xml:space="preserve"> hardware in an environmentally sensitive manner.</w:t>
            </w:r>
          </w:p>
        </w:tc>
      </w:tr>
    </w:tbl>
    <w:p w14:paraId="1A87231E" w14:textId="77777777" w:rsidR="00C61590" w:rsidRDefault="00C61590" w:rsidP="00831D1D">
      <w:pPr>
        <w:spacing w:after="0"/>
        <w:rPr>
          <w:rFonts w:eastAsia="Arial" w:cs="Arial"/>
          <w:b/>
          <w:color w:val="000000"/>
        </w:rPr>
      </w:pPr>
    </w:p>
    <w:p w14:paraId="490D75B7" w14:textId="2F6C31F6" w:rsidR="00831D1D" w:rsidRPr="00831D1D" w:rsidRDefault="00831D1D" w:rsidP="00831D1D">
      <w:pPr>
        <w:spacing w:after="0"/>
        <w:rPr>
          <w:rFonts w:cs="Arial"/>
        </w:rPr>
      </w:pPr>
      <w:bookmarkStart w:id="26" w:name="_Toc151726592"/>
      <w:r w:rsidRPr="007828F4">
        <w:rPr>
          <w:rStyle w:val="Heading2Char"/>
        </w:rPr>
        <w:t>CONSUMABLE REQUIREMENTS</w:t>
      </w:r>
      <w:bookmarkEnd w:id="26"/>
      <w:r w:rsidR="00B53E58">
        <w:rPr>
          <w:rFonts w:cs="Arial"/>
          <w:b/>
          <w:bCs/>
        </w:rPr>
        <w:t xml:space="preserve"> </w:t>
      </w:r>
      <w:r w:rsidR="00B53E58" w:rsidRPr="00B53E58">
        <w:rPr>
          <w:rFonts w:cs="Arial"/>
          <w:b/>
          <w:bCs/>
          <w:i/>
          <w:iCs/>
        </w:rPr>
        <w:t>(</w:t>
      </w:r>
      <w:r w:rsidR="00B53E58">
        <w:rPr>
          <w:rFonts w:cs="Arial"/>
          <w:b/>
          <w:bCs/>
          <w:i/>
          <w:iCs/>
        </w:rPr>
        <w:t xml:space="preserve">Note: </w:t>
      </w:r>
      <w:r w:rsidR="00B53E58" w:rsidRPr="00B53E58">
        <w:rPr>
          <w:rFonts w:cs="Arial"/>
          <w:b/>
          <w:bCs/>
          <w:i/>
          <w:iCs/>
        </w:rPr>
        <w:t>primarily for leases, unless consumables are specifically requested with purchase)</w:t>
      </w:r>
    </w:p>
    <w:p w14:paraId="0B43CD1E" w14:textId="069EE7DC" w:rsidR="00831D1D" w:rsidRPr="00DA50E7" w:rsidRDefault="00831D1D" w:rsidP="00831D1D">
      <w:pPr>
        <w:rPr>
          <w:rFonts w:cs="Arial"/>
        </w:rPr>
      </w:pPr>
      <w:r w:rsidRPr="00DA50E7">
        <w:rPr>
          <w:rFonts w:cs="Arial"/>
        </w:rPr>
        <w:t>The following requirements must be met for each device:</w:t>
      </w:r>
    </w:p>
    <w:tbl>
      <w:tblPr>
        <w:tblStyle w:val="TableGrid"/>
        <w:tblW w:w="10800" w:type="dxa"/>
        <w:jc w:val="center"/>
        <w:tblLook w:val="04A0" w:firstRow="1" w:lastRow="0" w:firstColumn="1" w:lastColumn="0" w:noHBand="0" w:noVBand="1"/>
      </w:tblPr>
      <w:tblGrid>
        <w:gridCol w:w="1568"/>
        <w:gridCol w:w="9232"/>
      </w:tblGrid>
      <w:tr w:rsidR="00831D1D" w:rsidRPr="00DA50E7" w14:paraId="4046EAF7" w14:textId="77777777" w:rsidTr="00853230">
        <w:trPr>
          <w:cantSplit/>
          <w:trHeight w:val="288"/>
          <w:jc w:val="center"/>
        </w:trPr>
        <w:tc>
          <w:tcPr>
            <w:tcW w:w="1568" w:type="dxa"/>
            <w:vAlign w:val="center"/>
          </w:tcPr>
          <w:p w14:paraId="4320A8D4" w14:textId="6B3808DC" w:rsidR="00831D1D" w:rsidRPr="00FE483E" w:rsidRDefault="00FE483E" w:rsidP="00853230">
            <w:pPr>
              <w:jc w:val="center"/>
              <w:rPr>
                <w:rFonts w:cs="Arial"/>
              </w:rPr>
            </w:pPr>
            <w:r w:rsidRPr="00FE483E">
              <w:rPr>
                <w:rFonts w:cs="Arial"/>
              </w:rPr>
              <w:t>4.6</w:t>
            </w:r>
          </w:p>
        </w:tc>
        <w:tc>
          <w:tcPr>
            <w:tcW w:w="9232" w:type="dxa"/>
            <w:vAlign w:val="center"/>
          </w:tcPr>
          <w:p w14:paraId="56F997F1" w14:textId="77777777" w:rsidR="00831D1D" w:rsidRPr="00DA50E7" w:rsidRDefault="00831D1D" w:rsidP="00853230">
            <w:pPr>
              <w:spacing w:line="259" w:lineRule="auto"/>
              <w:rPr>
                <w:rFonts w:cs="Arial"/>
              </w:rPr>
            </w:pPr>
            <w:r w:rsidRPr="00540E21">
              <w:rPr>
                <w:rFonts w:cs="Arial"/>
              </w:rPr>
              <w:t>All consumables such as toner, drum cartridges and fuser modules will be provided to the delivery point on an “as and when” requested basis. Should the consumable not considered user replaceable, then it’s replacement must be included as part of the maintenance of the device.</w:t>
            </w:r>
          </w:p>
        </w:tc>
      </w:tr>
      <w:tr w:rsidR="00831D1D" w:rsidRPr="00DA50E7" w14:paraId="3E203A23" w14:textId="77777777" w:rsidTr="00853230">
        <w:trPr>
          <w:cantSplit/>
          <w:trHeight w:val="288"/>
          <w:jc w:val="center"/>
        </w:trPr>
        <w:tc>
          <w:tcPr>
            <w:tcW w:w="1568" w:type="dxa"/>
            <w:vAlign w:val="center"/>
          </w:tcPr>
          <w:p w14:paraId="7BB0ED94" w14:textId="1A97D5C2" w:rsidR="00831D1D" w:rsidRPr="00FE483E" w:rsidRDefault="00FE483E" w:rsidP="00853230">
            <w:pPr>
              <w:jc w:val="center"/>
              <w:rPr>
                <w:rFonts w:cs="Arial"/>
              </w:rPr>
            </w:pPr>
            <w:r w:rsidRPr="00FE483E">
              <w:rPr>
                <w:rFonts w:cs="Arial"/>
              </w:rPr>
              <w:t>4.7</w:t>
            </w:r>
          </w:p>
        </w:tc>
        <w:tc>
          <w:tcPr>
            <w:tcW w:w="9232" w:type="dxa"/>
            <w:vAlign w:val="center"/>
          </w:tcPr>
          <w:p w14:paraId="4D973D87" w14:textId="77777777" w:rsidR="00831D1D" w:rsidRPr="00DA50E7" w:rsidRDefault="00831D1D" w:rsidP="00853230">
            <w:pPr>
              <w:spacing w:line="259" w:lineRule="auto"/>
              <w:rPr>
                <w:rFonts w:cs="Arial"/>
              </w:rPr>
            </w:pPr>
            <w:r w:rsidRPr="00DA50E7">
              <w:rPr>
                <w:rFonts w:cs="Arial"/>
              </w:rPr>
              <w:t>A return label must be provided to Canada to allow the return of used toner cartridges or other parts for recycling.</w:t>
            </w:r>
          </w:p>
        </w:tc>
      </w:tr>
      <w:tr w:rsidR="00831D1D" w:rsidRPr="00DA50E7" w14:paraId="318556F4" w14:textId="77777777" w:rsidTr="00853230">
        <w:trPr>
          <w:cantSplit/>
          <w:trHeight w:val="288"/>
          <w:jc w:val="center"/>
        </w:trPr>
        <w:tc>
          <w:tcPr>
            <w:tcW w:w="1568" w:type="dxa"/>
            <w:vAlign w:val="center"/>
          </w:tcPr>
          <w:p w14:paraId="75631F3D" w14:textId="6E5CF03F" w:rsidR="00831D1D" w:rsidRPr="00FE483E" w:rsidRDefault="00FE483E" w:rsidP="00853230">
            <w:pPr>
              <w:jc w:val="center"/>
              <w:rPr>
                <w:rFonts w:cs="Arial"/>
              </w:rPr>
            </w:pPr>
            <w:r w:rsidRPr="00FE483E">
              <w:rPr>
                <w:rFonts w:cs="Arial"/>
              </w:rPr>
              <w:t>4.8</w:t>
            </w:r>
          </w:p>
        </w:tc>
        <w:tc>
          <w:tcPr>
            <w:tcW w:w="9232" w:type="dxa"/>
            <w:vAlign w:val="center"/>
          </w:tcPr>
          <w:p w14:paraId="76B24EC8" w14:textId="77777777" w:rsidR="00831D1D" w:rsidRPr="00DA50E7" w:rsidRDefault="00831D1D" w:rsidP="00853230">
            <w:pPr>
              <w:spacing w:line="259" w:lineRule="auto"/>
              <w:rPr>
                <w:rFonts w:cs="Arial"/>
              </w:rPr>
            </w:pPr>
            <w:r w:rsidRPr="00DA50E7">
              <w:rPr>
                <w:rFonts w:cs="Arial"/>
              </w:rPr>
              <w:t>Consumables provided by the Contractor must be new OEM licensed first use consumables and must meet the quality standards and published manufacturer’s yields.</w:t>
            </w:r>
          </w:p>
        </w:tc>
      </w:tr>
      <w:tr w:rsidR="00831D1D" w:rsidRPr="00DA50E7" w14:paraId="152FE5B0" w14:textId="77777777" w:rsidTr="00853230">
        <w:trPr>
          <w:cantSplit/>
          <w:trHeight w:val="288"/>
          <w:jc w:val="center"/>
        </w:trPr>
        <w:tc>
          <w:tcPr>
            <w:tcW w:w="1568" w:type="dxa"/>
            <w:vAlign w:val="center"/>
          </w:tcPr>
          <w:p w14:paraId="636591B3" w14:textId="7959D698" w:rsidR="00831D1D" w:rsidRPr="00FE483E" w:rsidRDefault="00FE483E" w:rsidP="00853230">
            <w:pPr>
              <w:jc w:val="center"/>
              <w:rPr>
                <w:rFonts w:cs="Arial"/>
              </w:rPr>
            </w:pPr>
            <w:r w:rsidRPr="00FE483E">
              <w:rPr>
                <w:rFonts w:cs="Arial"/>
              </w:rPr>
              <w:t>4.9</w:t>
            </w:r>
          </w:p>
        </w:tc>
        <w:tc>
          <w:tcPr>
            <w:tcW w:w="9232" w:type="dxa"/>
            <w:vAlign w:val="center"/>
          </w:tcPr>
          <w:p w14:paraId="4A936FAC" w14:textId="6E8D6C45" w:rsidR="00831D1D" w:rsidRPr="00DA50E7" w:rsidRDefault="00831D1D" w:rsidP="00853230">
            <w:pPr>
              <w:spacing w:line="259" w:lineRule="auto"/>
              <w:rPr>
                <w:rFonts w:cs="Arial"/>
              </w:rPr>
            </w:pPr>
            <w:r w:rsidRPr="00DA50E7">
              <w:rPr>
                <w:rFonts w:cs="Arial"/>
              </w:rPr>
              <w:t xml:space="preserve">The Contractor must provide a phone number, website, and/or email address for the </w:t>
            </w:r>
            <w:r w:rsidR="008C71AC">
              <w:rPr>
                <w:rFonts w:cs="Arial"/>
                <w:i/>
                <w:iCs/>
              </w:rPr>
              <w:t>client department</w:t>
            </w:r>
            <w:r w:rsidRPr="00DA50E7">
              <w:rPr>
                <w:rFonts w:cs="Arial"/>
              </w:rPr>
              <w:t xml:space="preserve"> to make arrangements for service and for the acquisition of consumables.</w:t>
            </w:r>
          </w:p>
        </w:tc>
      </w:tr>
      <w:tr w:rsidR="00831D1D" w:rsidRPr="00DA50E7" w14:paraId="4F5DCF51" w14:textId="77777777" w:rsidTr="00853230">
        <w:trPr>
          <w:cantSplit/>
          <w:trHeight w:val="288"/>
          <w:jc w:val="center"/>
        </w:trPr>
        <w:tc>
          <w:tcPr>
            <w:tcW w:w="1568" w:type="dxa"/>
            <w:vAlign w:val="center"/>
          </w:tcPr>
          <w:p w14:paraId="698B605C" w14:textId="1062BA4B" w:rsidR="00831D1D" w:rsidRPr="00FE483E" w:rsidRDefault="00FE483E" w:rsidP="00853230">
            <w:pPr>
              <w:jc w:val="center"/>
              <w:rPr>
                <w:rFonts w:cs="Arial"/>
              </w:rPr>
            </w:pPr>
            <w:r w:rsidRPr="00FE483E">
              <w:rPr>
                <w:rFonts w:cs="Arial"/>
              </w:rPr>
              <w:t>4.10</w:t>
            </w:r>
          </w:p>
        </w:tc>
        <w:tc>
          <w:tcPr>
            <w:tcW w:w="9232" w:type="dxa"/>
            <w:vAlign w:val="center"/>
          </w:tcPr>
          <w:p w14:paraId="22FC97F1" w14:textId="77777777" w:rsidR="00831D1D" w:rsidRPr="00DA50E7" w:rsidRDefault="00831D1D" w:rsidP="00853230">
            <w:pPr>
              <w:spacing w:line="259" w:lineRule="auto"/>
              <w:rPr>
                <w:rFonts w:cs="Arial"/>
              </w:rPr>
            </w:pPr>
            <w:r w:rsidRPr="00DA50E7">
              <w:rPr>
                <w:rFonts w:cs="Arial"/>
              </w:rPr>
              <w:t>The Contractor will provide ordered consumables within 4 Federal Government Working Days.</w:t>
            </w:r>
          </w:p>
        </w:tc>
      </w:tr>
      <w:tr w:rsidR="00831D1D" w:rsidRPr="00DA50E7" w14:paraId="40939F3D" w14:textId="77777777" w:rsidTr="00853230">
        <w:trPr>
          <w:cantSplit/>
          <w:trHeight w:val="288"/>
          <w:jc w:val="center"/>
        </w:trPr>
        <w:tc>
          <w:tcPr>
            <w:tcW w:w="1568" w:type="dxa"/>
            <w:vAlign w:val="center"/>
          </w:tcPr>
          <w:p w14:paraId="5CE73D4D" w14:textId="52DF96DA" w:rsidR="00831D1D" w:rsidRPr="00FE483E" w:rsidRDefault="00FE483E" w:rsidP="00853230">
            <w:pPr>
              <w:jc w:val="center"/>
              <w:rPr>
                <w:rFonts w:cs="Arial"/>
              </w:rPr>
            </w:pPr>
            <w:r w:rsidRPr="00FE483E">
              <w:rPr>
                <w:rFonts w:cs="Arial"/>
              </w:rPr>
              <w:t>4.11</w:t>
            </w:r>
          </w:p>
        </w:tc>
        <w:tc>
          <w:tcPr>
            <w:tcW w:w="9232" w:type="dxa"/>
            <w:vAlign w:val="center"/>
          </w:tcPr>
          <w:p w14:paraId="2E279BE0" w14:textId="77777777" w:rsidR="00831D1D" w:rsidRPr="00DA50E7" w:rsidRDefault="00831D1D" w:rsidP="00853230">
            <w:pPr>
              <w:spacing w:line="259" w:lineRule="auto"/>
              <w:rPr>
                <w:rFonts w:cs="Arial"/>
              </w:rPr>
            </w:pPr>
            <w:r w:rsidRPr="00DA50E7">
              <w:rPr>
                <w:rFonts w:cs="Arial"/>
              </w:rPr>
              <w:t>The Contractor must ensure that the smallest unit container of imaging consumables supplies are labeled to show the Contractor’s name, the batch number and any other information which may be required in order to identify related problems and to ensure expedient resolution of quality complaints.</w:t>
            </w:r>
          </w:p>
        </w:tc>
      </w:tr>
      <w:tr w:rsidR="00831D1D" w:rsidRPr="00DA50E7" w14:paraId="1F9B2370" w14:textId="77777777" w:rsidTr="00853230">
        <w:trPr>
          <w:cantSplit/>
          <w:trHeight w:val="288"/>
          <w:jc w:val="center"/>
        </w:trPr>
        <w:tc>
          <w:tcPr>
            <w:tcW w:w="1568" w:type="dxa"/>
            <w:vAlign w:val="center"/>
          </w:tcPr>
          <w:p w14:paraId="7A50D035" w14:textId="1AC12D95" w:rsidR="00831D1D" w:rsidRPr="00FE483E" w:rsidRDefault="00FE483E" w:rsidP="00853230">
            <w:pPr>
              <w:jc w:val="center"/>
              <w:rPr>
                <w:rFonts w:cs="Arial"/>
              </w:rPr>
            </w:pPr>
            <w:r w:rsidRPr="00FE483E">
              <w:rPr>
                <w:rFonts w:cs="Arial"/>
              </w:rPr>
              <w:lastRenderedPageBreak/>
              <w:t>4.12</w:t>
            </w:r>
          </w:p>
        </w:tc>
        <w:tc>
          <w:tcPr>
            <w:tcW w:w="9232" w:type="dxa"/>
            <w:vAlign w:val="center"/>
          </w:tcPr>
          <w:p w14:paraId="0950746C" w14:textId="77777777" w:rsidR="00831D1D" w:rsidRPr="00DA50E7" w:rsidRDefault="00831D1D" w:rsidP="00853230">
            <w:pPr>
              <w:spacing w:line="259" w:lineRule="auto"/>
              <w:rPr>
                <w:rFonts w:cs="Arial"/>
              </w:rPr>
            </w:pPr>
            <w:r w:rsidRPr="00DA50E7">
              <w:rPr>
                <w:rFonts w:cs="Arial"/>
              </w:rPr>
              <w:t>Consumables Container Recycling Program:</w:t>
            </w:r>
          </w:p>
          <w:p w14:paraId="6E8F0DC0" w14:textId="77777777" w:rsidR="00831D1D" w:rsidRPr="00DA50E7" w:rsidRDefault="00831D1D" w:rsidP="00831D1D">
            <w:pPr>
              <w:pStyle w:val="ListParagraph"/>
              <w:numPr>
                <w:ilvl w:val="0"/>
                <w:numId w:val="25"/>
              </w:numPr>
              <w:ind w:left="543" w:hanging="270"/>
              <w:rPr>
                <w:rFonts w:eastAsia="Arial" w:cs="Arial"/>
                <w:color w:val="000000"/>
              </w:rPr>
            </w:pPr>
            <w:r w:rsidRPr="00DA50E7">
              <w:rPr>
                <w:rFonts w:eastAsia="Arial" w:cs="Arial"/>
                <w:color w:val="000000"/>
              </w:rPr>
              <w:t>The Contractor must promote recycling through an established and ongoing consumables container recycling program in collaboration with Canada.</w:t>
            </w:r>
          </w:p>
          <w:p w14:paraId="010F79A3" w14:textId="77777777" w:rsidR="00831D1D" w:rsidRPr="00DA50E7" w:rsidRDefault="00831D1D" w:rsidP="00831D1D">
            <w:pPr>
              <w:pStyle w:val="ListParagraph"/>
              <w:numPr>
                <w:ilvl w:val="0"/>
                <w:numId w:val="25"/>
              </w:numPr>
              <w:ind w:left="543" w:hanging="270"/>
              <w:rPr>
                <w:rFonts w:cs="Arial"/>
              </w:rPr>
            </w:pPr>
            <w:r w:rsidRPr="00DA50E7">
              <w:rPr>
                <w:rFonts w:eastAsia="Arial" w:cs="Arial"/>
                <w:color w:val="000000"/>
              </w:rPr>
              <w:t>Where Consumables containers cannot be recycled through local recycling programs, the</w:t>
            </w:r>
            <w:r w:rsidRPr="00DA50E7">
              <w:rPr>
                <w:rFonts w:cs="Arial"/>
              </w:rPr>
              <w:t xml:space="preserve"> Contractor must provide its own Consumables recycling program by either:</w:t>
            </w:r>
          </w:p>
          <w:p w14:paraId="49BA117F" w14:textId="77777777" w:rsidR="00831D1D" w:rsidRPr="00DA50E7" w:rsidRDefault="00831D1D" w:rsidP="00831D1D">
            <w:pPr>
              <w:pStyle w:val="ListParagraph"/>
              <w:numPr>
                <w:ilvl w:val="1"/>
                <w:numId w:val="24"/>
              </w:numPr>
              <w:spacing w:line="259" w:lineRule="auto"/>
              <w:ind w:left="1023" w:hanging="90"/>
              <w:rPr>
                <w:rFonts w:cs="Arial"/>
              </w:rPr>
            </w:pPr>
            <w:r w:rsidRPr="00DA50E7">
              <w:rPr>
                <w:rFonts w:cs="Arial"/>
              </w:rPr>
              <w:t>providing prepaid, postage-return packaging with the Consumable when it is originally delivered, or available for download from the applicable web site; and</w:t>
            </w:r>
          </w:p>
          <w:p w14:paraId="023E0038" w14:textId="77777777" w:rsidR="00831D1D" w:rsidRPr="00DA50E7" w:rsidRDefault="00831D1D" w:rsidP="00831D1D">
            <w:pPr>
              <w:pStyle w:val="ListParagraph"/>
              <w:numPr>
                <w:ilvl w:val="1"/>
                <w:numId w:val="24"/>
              </w:numPr>
              <w:spacing w:line="259" w:lineRule="auto"/>
              <w:ind w:left="1023" w:hanging="90"/>
              <w:rPr>
                <w:rFonts w:cs="Arial"/>
              </w:rPr>
            </w:pPr>
            <w:r w:rsidRPr="00DA50E7">
              <w:rPr>
                <w:rFonts w:cs="Arial"/>
              </w:rPr>
              <w:t>picking up and re-cycling used Consumables containers at no additional cost to Canada</w:t>
            </w:r>
          </w:p>
        </w:tc>
      </w:tr>
    </w:tbl>
    <w:p w14:paraId="029632F0" w14:textId="731DA3BE" w:rsidR="00831D1D" w:rsidRDefault="00831D1D" w:rsidP="00F45969">
      <w:pPr>
        <w:spacing w:after="0" w:line="240" w:lineRule="auto"/>
        <w:rPr>
          <w:szCs w:val="20"/>
        </w:rPr>
      </w:pPr>
    </w:p>
    <w:p w14:paraId="4714FD0B" w14:textId="77777777" w:rsidR="00B53E58" w:rsidRPr="00B53E58" w:rsidRDefault="00B53E58" w:rsidP="00B53E58">
      <w:pPr>
        <w:pStyle w:val="pf0"/>
        <w:rPr>
          <w:rStyle w:val="cf01"/>
          <w:rFonts w:ascii="Arial" w:hAnsi="Arial" w:cs="Arial"/>
          <w:sz w:val="20"/>
          <w:szCs w:val="20"/>
        </w:rPr>
      </w:pPr>
    </w:p>
    <w:sectPr w:rsidR="00B53E58" w:rsidRPr="00B53E58" w:rsidSect="00350C32">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65E"/>
    <w:multiLevelType w:val="hybridMultilevel"/>
    <w:tmpl w:val="3BAEFA18"/>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8B53E2B"/>
    <w:multiLevelType w:val="hybridMultilevel"/>
    <w:tmpl w:val="54B4FC62"/>
    <w:lvl w:ilvl="0" w:tplc="ED8EE680">
      <w:start w:val="1"/>
      <w:numFmt w:val="bullet"/>
      <w:lvlText w:val=""/>
      <w:lvlJc w:val="left"/>
      <w:pPr>
        <w:ind w:left="720" w:hanging="360"/>
      </w:pPr>
      <w:rPr>
        <w:rFonts w:ascii="Symbol" w:hAnsi="Symbol"/>
      </w:rPr>
    </w:lvl>
    <w:lvl w:ilvl="1" w:tplc="3E720286">
      <w:start w:val="1"/>
      <w:numFmt w:val="bullet"/>
      <w:lvlText w:val=""/>
      <w:lvlJc w:val="left"/>
      <w:pPr>
        <w:ind w:left="720" w:hanging="360"/>
      </w:pPr>
      <w:rPr>
        <w:rFonts w:ascii="Symbol" w:hAnsi="Symbol"/>
      </w:rPr>
    </w:lvl>
    <w:lvl w:ilvl="2" w:tplc="2ED4FDB2">
      <w:start w:val="1"/>
      <w:numFmt w:val="bullet"/>
      <w:lvlText w:val=""/>
      <w:lvlJc w:val="left"/>
      <w:pPr>
        <w:ind w:left="720" w:hanging="360"/>
      </w:pPr>
      <w:rPr>
        <w:rFonts w:ascii="Symbol" w:hAnsi="Symbol"/>
      </w:rPr>
    </w:lvl>
    <w:lvl w:ilvl="3" w:tplc="4ED23E32">
      <w:start w:val="1"/>
      <w:numFmt w:val="bullet"/>
      <w:lvlText w:val=""/>
      <w:lvlJc w:val="left"/>
      <w:pPr>
        <w:ind w:left="720" w:hanging="360"/>
      </w:pPr>
      <w:rPr>
        <w:rFonts w:ascii="Symbol" w:hAnsi="Symbol"/>
      </w:rPr>
    </w:lvl>
    <w:lvl w:ilvl="4" w:tplc="8182D122">
      <w:start w:val="1"/>
      <w:numFmt w:val="bullet"/>
      <w:lvlText w:val=""/>
      <w:lvlJc w:val="left"/>
      <w:pPr>
        <w:ind w:left="720" w:hanging="360"/>
      </w:pPr>
      <w:rPr>
        <w:rFonts w:ascii="Symbol" w:hAnsi="Symbol"/>
      </w:rPr>
    </w:lvl>
    <w:lvl w:ilvl="5" w:tplc="7F3E0B56">
      <w:start w:val="1"/>
      <w:numFmt w:val="bullet"/>
      <w:lvlText w:val=""/>
      <w:lvlJc w:val="left"/>
      <w:pPr>
        <w:ind w:left="720" w:hanging="360"/>
      </w:pPr>
      <w:rPr>
        <w:rFonts w:ascii="Symbol" w:hAnsi="Symbol"/>
      </w:rPr>
    </w:lvl>
    <w:lvl w:ilvl="6" w:tplc="4D8A1CC8">
      <w:start w:val="1"/>
      <w:numFmt w:val="bullet"/>
      <w:lvlText w:val=""/>
      <w:lvlJc w:val="left"/>
      <w:pPr>
        <w:ind w:left="720" w:hanging="360"/>
      </w:pPr>
      <w:rPr>
        <w:rFonts w:ascii="Symbol" w:hAnsi="Symbol"/>
      </w:rPr>
    </w:lvl>
    <w:lvl w:ilvl="7" w:tplc="8196ECFA">
      <w:start w:val="1"/>
      <w:numFmt w:val="bullet"/>
      <w:lvlText w:val=""/>
      <w:lvlJc w:val="left"/>
      <w:pPr>
        <w:ind w:left="720" w:hanging="360"/>
      </w:pPr>
      <w:rPr>
        <w:rFonts w:ascii="Symbol" w:hAnsi="Symbol"/>
      </w:rPr>
    </w:lvl>
    <w:lvl w:ilvl="8" w:tplc="E72400AA">
      <w:start w:val="1"/>
      <w:numFmt w:val="bullet"/>
      <w:lvlText w:val=""/>
      <w:lvlJc w:val="left"/>
      <w:pPr>
        <w:ind w:left="720" w:hanging="360"/>
      </w:pPr>
      <w:rPr>
        <w:rFonts w:ascii="Symbol" w:hAnsi="Symbol"/>
      </w:rPr>
    </w:lvl>
  </w:abstractNum>
  <w:abstractNum w:abstractNumId="2" w15:restartNumberingAfterBreak="0">
    <w:nsid w:val="0B822A08"/>
    <w:multiLevelType w:val="hybridMultilevel"/>
    <w:tmpl w:val="F53C8738"/>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B920C62"/>
    <w:multiLevelType w:val="hybridMultilevel"/>
    <w:tmpl w:val="69FC4EE0"/>
    <w:lvl w:ilvl="0" w:tplc="F8884222">
      <w:start w:val="2"/>
      <w:numFmt w:val="bullet"/>
      <w:lvlText w:val="-"/>
      <w:lvlJc w:val="left"/>
      <w:pPr>
        <w:ind w:left="720" w:hanging="360"/>
      </w:pPr>
      <w:rPr>
        <w:rFonts w:ascii="Calibri" w:eastAsiaTheme="minorHAnsi" w:hAnsi="Calibri" w:cs="Calibri"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FE167F"/>
    <w:multiLevelType w:val="multilevel"/>
    <w:tmpl w:val="8DFA3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F6595"/>
    <w:multiLevelType w:val="hybridMultilevel"/>
    <w:tmpl w:val="C0540CD8"/>
    <w:lvl w:ilvl="0" w:tplc="FFFFFFFF">
      <w:start w:val="1"/>
      <w:numFmt w:val="lowerLetter"/>
      <w:lvlText w:val="(%1)"/>
      <w:lvlJc w:val="left"/>
      <w:pPr>
        <w:ind w:left="1080" w:hanging="360"/>
      </w:pPr>
      <w:rPr>
        <w:rFonts w:hint="default"/>
        <w:b/>
        <w:bCs/>
      </w:rPr>
    </w:lvl>
    <w:lvl w:ilvl="1" w:tplc="1009001B">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4DE45E5"/>
    <w:multiLevelType w:val="hybridMultilevel"/>
    <w:tmpl w:val="C85019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A752C6B"/>
    <w:multiLevelType w:val="hybridMultilevel"/>
    <w:tmpl w:val="C8363AE0"/>
    <w:lvl w:ilvl="0" w:tplc="60D2D238">
      <w:start w:val="1"/>
      <w:numFmt w:val="decimal"/>
      <w:lvlText w:val="%1."/>
      <w:lvlJc w:val="left"/>
      <w:pPr>
        <w:ind w:left="8435" w:hanging="360"/>
      </w:pPr>
      <w:rPr>
        <w:b/>
        <w:bCs/>
      </w:rPr>
    </w:lvl>
    <w:lvl w:ilvl="1" w:tplc="FD180874">
      <w:start w:val="1"/>
      <w:numFmt w:val="lowerRoman"/>
      <w:lvlText w:val="%2)"/>
      <w:lvlJc w:val="left"/>
      <w:pPr>
        <w:ind w:left="2160" w:hanging="72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D463916"/>
    <w:multiLevelType w:val="hybridMultilevel"/>
    <w:tmpl w:val="8EB090E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27AA6CD3"/>
    <w:multiLevelType w:val="hybridMultilevel"/>
    <w:tmpl w:val="FC109F9C"/>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BF0507A"/>
    <w:multiLevelType w:val="hybridMultilevel"/>
    <w:tmpl w:val="03D08954"/>
    <w:lvl w:ilvl="0" w:tplc="10090001">
      <w:start w:val="1"/>
      <w:numFmt w:val="bullet"/>
      <w:lvlText w:val=""/>
      <w:lvlJc w:val="left"/>
      <w:pPr>
        <w:ind w:left="720" w:hanging="360"/>
      </w:pPr>
      <w:rPr>
        <w:rFonts w:ascii="Symbol" w:hAnsi="Symbol"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E4C60AF"/>
    <w:multiLevelType w:val="hybridMultilevel"/>
    <w:tmpl w:val="C10A4950"/>
    <w:lvl w:ilvl="0" w:tplc="10090017">
      <w:start w:val="1"/>
      <w:numFmt w:val="lowerLetter"/>
      <w:lvlText w:val="%1)"/>
      <w:lvlJc w:val="left"/>
      <w:pPr>
        <w:ind w:left="2449" w:hanging="360"/>
      </w:pPr>
    </w:lvl>
    <w:lvl w:ilvl="1" w:tplc="10090003">
      <w:start w:val="1"/>
      <w:numFmt w:val="bullet"/>
      <w:lvlText w:val="o"/>
      <w:lvlJc w:val="left"/>
      <w:pPr>
        <w:ind w:left="3169" w:hanging="360"/>
      </w:pPr>
      <w:rPr>
        <w:rFonts w:ascii="Courier New" w:hAnsi="Courier New" w:cs="Courier New" w:hint="default"/>
      </w:rPr>
    </w:lvl>
    <w:lvl w:ilvl="2" w:tplc="10090005">
      <w:start w:val="1"/>
      <w:numFmt w:val="bullet"/>
      <w:lvlText w:val=""/>
      <w:lvlJc w:val="left"/>
      <w:pPr>
        <w:ind w:left="3889" w:hanging="360"/>
      </w:pPr>
      <w:rPr>
        <w:rFonts w:ascii="Wingdings" w:hAnsi="Wingdings" w:hint="default"/>
      </w:rPr>
    </w:lvl>
    <w:lvl w:ilvl="3" w:tplc="10090001">
      <w:start w:val="1"/>
      <w:numFmt w:val="bullet"/>
      <w:lvlText w:val=""/>
      <w:lvlJc w:val="left"/>
      <w:pPr>
        <w:ind w:left="4609" w:hanging="360"/>
      </w:pPr>
      <w:rPr>
        <w:rFonts w:ascii="Symbol" w:hAnsi="Symbol" w:hint="default"/>
      </w:rPr>
    </w:lvl>
    <w:lvl w:ilvl="4" w:tplc="10090003">
      <w:start w:val="1"/>
      <w:numFmt w:val="bullet"/>
      <w:lvlText w:val="o"/>
      <w:lvlJc w:val="left"/>
      <w:pPr>
        <w:ind w:left="5329" w:hanging="360"/>
      </w:pPr>
      <w:rPr>
        <w:rFonts w:ascii="Courier New" w:hAnsi="Courier New" w:cs="Courier New" w:hint="default"/>
      </w:rPr>
    </w:lvl>
    <w:lvl w:ilvl="5" w:tplc="10090005">
      <w:start w:val="1"/>
      <w:numFmt w:val="bullet"/>
      <w:lvlText w:val=""/>
      <w:lvlJc w:val="left"/>
      <w:pPr>
        <w:ind w:left="6049" w:hanging="360"/>
      </w:pPr>
      <w:rPr>
        <w:rFonts w:ascii="Wingdings" w:hAnsi="Wingdings" w:hint="default"/>
      </w:rPr>
    </w:lvl>
    <w:lvl w:ilvl="6" w:tplc="10090001">
      <w:start w:val="1"/>
      <w:numFmt w:val="bullet"/>
      <w:lvlText w:val=""/>
      <w:lvlJc w:val="left"/>
      <w:pPr>
        <w:ind w:left="6769" w:hanging="360"/>
      </w:pPr>
      <w:rPr>
        <w:rFonts w:ascii="Symbol" w:hAnsi="Symbol" w:hint="default"/>
      </w:rPr>
    </w:lvl>
    <w:lvl w:ilvl="7" w:tplc="10090003">
      <w:start w:val="1"/>
      <w:numFmt w:val="bullet"/>
      <w:lvlText w:val="o"/>
      <w:lvlJc w:val="left"/>
      <w:pPr>
        <w:ind w:left="7489" w:hanging="360"/>
      </w:pPr>
      <w:rPr>
        <w:rFonts w:ascii="Courier New" w:hAnsi="Courier New" w:cs="Courier New" w:hint="default"/>
      </w:rPr>
    </w:lvl>
    <w:lvl w:ilvl="8" w:tplc="10090005">
      <w:start w:val="1"/>
      <w:numFmt w:val="bullet"/>
      <w:lvlText w:val=""/>
      <w:lvlJc w:val="left"/>
      <w:pPr>
        <w:ind w:left="8209" w:hanging="360"/>
      </w:pPr>
      <w:rPr>
        <w:rFonts w:ascii="Wingdings" w:hAnsi="Wingdings" w:hint="default"/>
      </w:rPr>
    </w:lvl>
  </w:abstractNum>
  <w:abstractNum w:abstractNumId="12" w15:restartNumberingAfterBreak="0">
    <w:nsid w:val="2E97055C"/>
    <w:multiLevelType w:val="hybridMultilevel"/>
    <w:tmpl w:val="948C5292"/>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2EEB1785"/>
    <w:multiLevelType w:val="hybridMultilevel"/>
    <w:tmpl w:val="4A24AE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FB31824"/>
    <w:multiLevelType w:val="hybridMultilevel"/>
    <w:tmpl w:val="1DCEC70C"/>
    <w:lvl w:ilvl="0" w:tplc="10090001">
      <w:start w:val="1"/>
      <w:numFmt w:val="bullet"/>
      <w:lvlText w:val=""/>
      <w:lvlJc w:val="left"/>
      <w:pPr>
        <w:ind w:left="720" w:hanging="360"/>
      </w:pPr>
      <w:rPr>
        <w:rFonts w:ascii="Symbol" w:hAnsi="Symbol"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331104B"/>
    <w:multiLevelType w:val="hybridMultilevel"/>
    <w:tmpl w:val="0EB0BC58"/>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BAF609F8">
      <w:start w:val="2"/>
      <w:numFmt w:val="upperLetter"/>
      <w:lvlText w:val="%3)"/>
      <w:lvlJc w:val="left"/>
      <w:pPr>
        <w:ind w:left="2340" w:hanging="360"/>
      </w:pPr>
    </w:lvl>
    <w:lvl w:ilvl="3" w:tplc="FFC03574">
      <w:start w:val="1"/>
      <w:numFmt w:val="lowerLetter"/>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358F6A93"/>
    <w:multiLevelType w:val="hybridMultilevel"/>
    <w:tmpl w:val="4D16A848"/>
    <w:lvl w:ilvl="0" w:tplc="AB8A771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CBC2E89"/>
    <w:multiLevelType w:val="hybridMultilevel"/>
    <w:tmpl w:val="9D3234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D830CB9"/>
    <w:multiLevelType w:val="hybridMultilevel"/>
    <w:tmpl w:val="C0E227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FF676B3"/>
    <w:multiLevelType w:val="hybridMultilevel"/>
    <w:tmpl w:val="47A4D9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0C92C09"/>
    <w:multiLevelType w:val="hybridMultilevel"/>
    <w:tmpl w:val="07768ED0"/>
    <w:lvl w:ilvl="0" w:tplc="10090003">
      <w:start w:val="1"/>
      <w:numFmt w:val="bullet"/>
      <w:lvlText w:val="o"/>
      <w:lvlJc w:val="left"/>
      <w:pPr>
        <w:ind w:left="1080" w:hanging="360"/>
      </w:pPr>
      <w:rPr>
        <w:rFonts w:ascii="Courier New" w:hAnsi="Courier New" w:cs="Courier New" w:hint="default"/>
        <w:color w:val="00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41E52490"/>
    <w:multiLevelType w:val="hybridMultilevel"/>
    <w:tmpl w:val="5FACA2B8"/>
    <w:lvl w:ilvl="0" w:tplc="10090003">
      <w:start w:val="1"/>
      <w:numFmt w:val="bullet"/>
      <w:lvlText w:val="o"/>
      <w:lvlJc w:val="left"/>
      <w:pPr>
        <w:ind w:left="1080" w:hanging="360"/>
      </w:pPr>
      <w:rPr>
        <w:rFonts w:ascii="Courier New" w:hAnsi="Courier New" w:cs="Courier New" w:hint="default"/>
        <w:color w:val="00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5880719B"/>
    <w:multiLevelType w:val="hybridMultilevel"/>
    <w:tmpl w:val="A0569A5A"/>
    <w:lvl w:ilvl="0" w:tplc="E2B6F94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DFC5247"/>
    <w:multiLevelType w:val="hybridMultilevel"/>
    <w:tmpl w:val="65BEC42E"/>
    <w:lvl w:ilvl="0" w:tplc="10090017">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4" w15:restartNumberingAfterBreak="0">
    <w:nsid w:val="5F103E27"/>
    <w:multiLevelType w:val="hybridMultilevel"/>
    <w:tmpl w:val="E9BEC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3500C81"/>
    <w:multiLevelType w:val="hybridMultilevel"/>
    <w:tmpl w:val="45F2C55A"/>
    <w:lvl w:ilvl="0" w:tplc="2190D69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689248F"/>
    <w:multiLevelType w:val="hybridMultilevel"/>
    <w:tmpl w:val="92DC66B0"/>
    <w:lvl w:ilvl="0" w:tplc="10090001">
      <w:start w:val="1"/>
      <w:numFmt w:val="bullet"/>
      <w:lvlText w:val=""/>
      <w:lvlJc w:val="left"/>
      <w:pPr>
        <w:ind w:left="813" w:hanging="360"/>
      </w:pPr>
      <w:rPr>
        <w:rFonts w:ascii="Symbol" w:hAnsi="Symbol" w:hint="default"/>
      </w:rPr>
    </w:lvl>
    <w:lvl w:ilvl="1" w:tplc="10090003" w:tentative="1">
      <w:start w:val="1"/>
      <w:numFmt w:val="bullet"/>
      <w:lvlText w:val="o"/>
      <w:lvlJc w:val="left"/>
      <w:pPr>
        <w:ind w:left="1533" w:hanging="360"/>
      </w:pPr>
      <w:rPr>
        <w:rFonts w:ascii="Courier New" w:hAnsi="Courier New" w:cs="Courier New" w:hint="default"/>
      </w:rPr>
    </w:lvl>
    <w:lvl w:ilvl="2" w:tplc="10090005" w:tentative="1">
      <w:start w:val="1"/>
      <w:numFmt w:val="bullet"/>
      <w:lvlText w:val=""/>
      <w:lvlJc w:val="left"/>
      <w:pPr>
        <w:ind w:left="2253" w:hanging="360"/>
      </w:pPr>
      <w:rPr>
        <w:rFonts w:ascii="Wingdings" w:hAnsi="Wingdings" w:hint="default"/>
      </w:rPr>
    </w:lvl>
    <w:lvl w:ilvl="3" w:tplc="10090001" w:tentative="1">
      <w:start w:val="1"/>
      <w:numFmt w:val="bullet"/>
      <w:lvlText w:val=""/>
      <w:lvlJc w:val="left"/>
      <w:pPr>
        <w:ind w:left="2973" w:hanging="360"/>
      </w:pPr>
      <w:rPr>
        <w:rFonts w:ascii="Symbol" w:hAnsi="Symbol" w:hint="default"/>
      </w:rPr>
    </w:lvl>
    <w:lvl w:ilvl="4" w:tplc="10090003" w:tentative="1">
      <w:start w:val="1"/>
      <w:numFmt w:val="bullet"/>
      <w:lvlText w:val="o"/>
      <w:lvlJc w:val="left"/>
      <w:pPr>
        <w:ind w:left="3693" w:hanging="360"/>
      </w:pPr>
      <w:rPr>
        <w:rFonts w:ascii="Courier New" w:hAnsi="Courier New" w:cs="Courier New" w:hint="default"/>
      </w:rPr>
    </w:lvl>
    <w:lvl w:ilvl="5" w:tplc="10090005" w:tentative="1">
      <w:start w:val="1"/>
      <w:numFmt w:val="bullet"/>
      <w:lvlText w:val=""/>
      <w:lvlJc w:val="left"/>
      <w:pPr>
        <w:ind w:left="4413" w:hanging="360"/>
      </w:pPr>
      <w:rPr>
        <w:rFonts w:ascii="Wingdings" w:hAnsi="Wingdings" w:hint="default"/>
      </w:rPr>
    </w:lvl>
    <w:lvl w:ilvl="6" w:tplc="10090001" w:tentative="1">
      <w:start w:val="1"/>
      <w:numFmt w:val="bullet"/>
      <w:lvlText w:val=""/>
      <w:lvlJc w:val="left"/>
      <w:pPr>
        <w:ind w:left="5133" w:hanging="360"/>
      </w:pPr>
      <w:rPr>
        <w:rFonts w:ascii="Symbol" w:hAnsi="Symbol" w:hint="default"/>
      </w:rPr>
    </w:lvl>
    <w:lvl w:ilvl="7" w:tplc="10090003" w:tentative="1">
      <w:start w:val="1"/>
      <w:numFmt w:val="bullet"/>
      <w:lvlText w:val="o"/>
      <w:lvlJc w:val="left"/>
      <w:pPr>
        <w:ind w:left="5853" w:hanging="360"/>
      </w:pPr>
      <w:rPr>
        <w:rFonts w:ascii="Courier New" w:hAnsi="Courier New" w:cs="Courier New" w:hint="default"/>
      </w:rPr>
    </w:lvl>
    <w:lvl w:ilvl="8" w:tplc="10090005" w:tentative="1">
      <w:start w:val="1"/>
      <w:numFmt w:val="bullet"/>
      <w:lvlText w:val=""/>
      <w:lvlJc w:val="left"/>
      <w:pPr>
        <w:ind w:left="6573" w:hanging="360"/>
      </w:pPr>
      <w:rPr>
        <w:rFonts w:ascii="Wingdings" w:hAnsi="Wingdings" w:hint="default"/>
      </w:rPr>
    </w:lvl>
  </w:abstractNum>
  <w:abstractNum w:abstractNumId="27" w15:restartNumberingAfterBreak="0">
    <w:nsid w:val="7B552C2E"/>
    <w:multiLevelType w:val="hybridMultilevel"/>
    <w:tmpl w:val="E4BC7BCA"/>
    <w:lvl w:ilvl="0" w:tplc="10090001">
      <w:start w:val="1"/>
      <w:numFmt w:val="bullet"/>
      <w:lvlText w:val=""/>
      <w:lvlJc w:val="left"/>
      <w:pPr>
        <w:ind w:left="720" w:hanging="360"/>
      </w:pPr>
      <w:rPr>
        <w:rFonts w:ascii="Symbol" w:hAnsi="Symbol"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18150820">
    <w:abstractNumId w:val="16"/>
  </w:num>
  <w:num w:numId="2" w16cid:durableId="1757167072">
    <w:abstractNumId w:val="6"/>
  </w:num>
  <w:num w:numId="3" w16cid:durableId="1364555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6378383">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7244787">
    <w:abstractNumId w:val="23"/>
  </w:num>
  <w:num w:numId="6" w16cid:durableId="1221793312">
    <w:abstractNumId w:val="11"/>
    <w:lvlOverride w:ilvl="0">
      <w:startOverride w:val="1"/>
    </w:lvlOverride>
    <w:lvlOverride w:ilvl="1"/>
    <w:lvlOverride w:ilvl="2"/>
    <w:lvlOverride w:ilvl="3"/>
    <w:lvlOverride w:ilvl="4"/>
    <w:lvlOverride w:ilvl="5"/>
    <w:lvlOverride w:ilvl="6"/>
    <w:lvlOverride w:ilvl="7"/>
    <w:lvlOverride w:ilvl="8"/>
  </w:num>
  <w:num w:numId="7" w16cid:durableId="563931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1232886">
    <w:abstractNumId w:val="19"/>
  </w:num>
  <w:num w:numId="9" w16cid:durableId="528301250">
    <w:abstractNumId w:val="8"/>
  </w:num>
  <w:num w:numId="10" w16cid:durableId="1907492560">
    <w:abstractNumId w:val="17"/>
  </w:num>
  <w:num w:numId="11" w16cid:durableId="582252952">
    <w:abstractNumId w:val="14"/>
  </w:num>
  <w:num w:numId="12" w16cid:durableId="607859628">
    <w:abstractNumId w:val="3"/>
  </w:num>
  <w:num w:numId="13" w16cid:durableId="1890455415">
    <w:abstractNumId w:val="20"/>
  </w:num>
  <w:num w:numId="14" w16cid:durableId="1175801264">
    <w:abstractNumId w:val="21"/>
  </w:num>
  <w:num w:numId="15" w16cid:durableId="669599199">
    <w:abstractNumId w:val="27"/>
  </w:num>
  <w:num w:numId="16" w16cid:durableId="424114117">
    <w:abstractNumId w:val="24"/>
  </w:num>
  <w:num w:numId="17" w16cid:durableId="956763935">
    <w:abstractNumId w:val="9"/>
  </w:num>
  <w:num w:numId="18" w16cid:durableId="831870824">
    <w:abstractNumId w:val="10"/>
  </w:num>
  <w:num w:numId="19" w16cid:durableId="873811325">
    <w:abstractNumId w:val="2"/>
  </w:num>
  <w:num w:numId="20" w16cid:durableId="1245607904">
    <w:abstractNumId w:val="0"/>
  </w:num>
  <w:num w:numId="21" w16cid:durableId="645935548">
    <w:abstractNumId w:val="13"/>
  </w:num>
  <w:num w:numId="22" w16cid:durableId="106629162">
    <w:abstractNumId w:val="18"/>
  </w:num>
  <w:num w:numId="23" w16cid:durableId="1473870403">
    <w:abstractNumId w:val="7"/>
  </w:num>
  <w:num w:numId="24" w16cid:durableId="845288029">
    <w:abstractNumId w:val="5"/>
  </w:num>
  <w:num w:numId="25" w16cid:durableId="700396206">
    <w:abstractNumId w:val="26"/>
  </w:num>
  <w:num w:numId="26" w16cid:durableId="905997282">
    <w:abstractNumId w:val="25"/>
  </w:num>
  <w:num w:numId="27" w16cid:durableId="1357468734">
    <w:abstractNumId w:val="4"/>
  </w:num>
  <w:num w:numId="28" w16cid:durableId="1991783696">
    <w:abstractNumId w:val="1"/>
  </w:num>
  <w:num w:numId="29" w16cid:durableId="17572402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DB6"/>
    <w:rsid w:val="00016E42"/>
    <w:rsid w:val="00043A88"/>
    <w:rsid w:val="00044614"/>
    <w:rsid w:val="000555FF"/>
    <w:rsid w:val="000636A8"/>
    <w:rsid w:val="000660BD"/>
    <w:rsid w:val="000D10C3"/>
    <w:rsid w:val="000D6475"/>
    <w:rsid w:val="00114AAE"/>
    <w:rsid w:val="00122172"/>
    <w:rsid w:val="00136583"/>
    <w:rsid w:val="00141DE7"/>
    <w:rsid w:val="00154D51"/>
    <w:rsid w:val="0016192D"/>
    <w:rsid w:val="001630AB"/>
    <w:rsid w:val="00183B4F"/>
    <w:rsid w:val="00192023"/>
    <w:rsid w:val="001A37FC"/>
    <w:rsid w:val="001D05B7"/>
    <w:rsid w:val="001E521B"/>
    <w:rsid w:val="002013BE"/>
    <w:rsid w:val="0020730E"/>
    <w:rsid w:val="002146CD"/>
    <w:rsid w:val="00217F6D"/>
    <w:rsid w:val="00224B8C"/>
    <w:rsid w:val="00271CAC"/>
    <w:rsid w:val="00286FCD"/>
    <w:rsid w:val="002B2503"/>
    <w:rsid w:val="002C7A8E"/>
    <w:rsid w:val="002E6591"/>
    <w:rsid w:val="002F542E"/>
    <w:rsid w:val="002F5692"/>
    <w:rsid w:val="002F63C1"/>
    <w:rsid w:val="00315453"/>
    <w:rsid w:val="0032091E"/>
    <w:rsid w:val="003353E6"/>
    <w:rsid w:val="0034007C"/>
    <w:rsid w:val="00350C32"/>
    <w:rsid w:val="003522F9"/>
    <w:rsid w:val="003525EA"/>
    <w:rsid w:val="003637E0"/>
    <w:rsid w:val="003670BF"/>
    <w:rsid w:val="00370AC7"/>
    <w:rsid w:val="00373268"/>
    <w:rsid w:val="00391379"/>
    <w:rsid w:val="003A130B"/>
    <w:rsid w:val="003A1878"/>
    <w:rsid w:val="003B5768"/>
    <w:rsid w:val="003C094C"/>
    <w:rsid w:val="003F5E72"/>
    <w:rsid w:val="004023C1"/>
    <w:rsid w:val="0041431D"/>
    <w:rsid w:val="00431ED6"/>
    <w:rsid w:val="00435066"/>
    <w:rsid w:val="0044329A"/>
    <w:rsid w:val="0044780D"/>
    <w:rsid w:val="00450DFF"/>
    <w:rsid w:val="00457FA5"/>
    <w:rsid w:val="00461D50"/>
    <w:rsid w:val="004630A8"/>
    <w:rsid w:val="00466CFD"/>
    <w:rsid w:val="00476F4D"/>
    <w:rsid w:val="004878E1"/>
    <w:rsid w:val="004C38B3"/>
    <w:rsid w:val="004E684A"/>
    <w:rsid w:val="004F001F"/>
    <w:rsid w:val="00516AFC"/>
    <w:rsid w:val="00544623"/>
    <w:rsid w:val="005474E5"/>
    <w:rsid w:val="0055758B"/>
    <w:rsid w:val="00563D8B"/>
    <w:rsid w:val="005908E4"/>
    <w:rsid w:val="005E53E5"/>
    <w:rsid w:val="005E6D00"/>
    <w:rsid w:val="005F459A"/>
    <w:rsid w:val="005F6A50"/>
    <w:rsid w:val="00602DB6"/>
    <w:rsid w:val="00605802"/>
    <w:rsid w:val="006269FC"/>
    <w:rsid w:val="00631A69"/>
    <w:rsid w:val="00641D5E"/>
    <w:rsid w:val="00643326"/>
    <w:rsid w:val="00651419"/>
    <w:rsid w:val="00656D70"/>
    <w:rsid w:val="006658E2"/>
    <w:rsid w:val="00674878"/>
    <w:rsid w:val="006B2510"/>
    <w:rsid w:val="006C05BD"/>
    <w:rsid w:val="006F1B12"/>
    <w:rsid w:val="0072044B"/>
    <w:rsid w:val="00723C64"/>
    <w:rsid w:val="00731D71"/>
    <w:rsid w:val="00735099"/>
    <w:rsid w:val="00735C81"/>
    <w:rsid w:val="007456E6"/>
    <w:rsid w:val="00751E86"/>
    <w:rsid w:val="00760373"/>
    <w:rsid w:val="00765EBA"/>
    <w:rsid w:val="007828F4"/>
    <w:rsid w:val="007849A4"/>
    <w:rsid w:val="007A2202"/>
    <w:rsid w:val="007B53B4"/>
    <w:rsid w:val="007E3EF0"/>
    <w:rsid w:val="007E5399"/>
    <w:rsid w:val="00810ACC"/>
    <w:rsid w:val="0081291B"/>
    <w:rsid w:val="00831D1D"/>
    <w:rsid w:val="00841DE6"/>
    <w:rsid w:val="00842226"/>
    <w:rsid w:val="00872321"/>
    <w:rsid w:val="008B636A"/>
    <w:rsid w:val="008C71AC"/>
    <w:rsid w:val="008D4870"/>
    <w:rsid w:val="008F4BEF"/>
    <w:rsid w:val="008F54B4"/>
    <w:rsid w:val="00900488"/>
    <w:rsid w:val="00901A42"/>
    <w:rsid w:val="00907B1D"/>
    <w:rsid w:val="0091396E"/>
    <w:rsid w:val="00924A09"/>
    <w:rsid w:val="00943432"/>
    <w:rsid w:val="0095373E"/>
    <w:rsid w:val="00970274"/>
    <w:rsid w:val="00991355"/>
    <w:rsid w:val="00994023"/>
    <w:rsid w:val="00995317"/>
    <w:rsid w:val="009B38BF"/>
    <w:rsid w:val="009B6B7B"/>
    <w:rsid w:val="009C55D7"/>
    <w:rsid w:val="009C7030"/>
    <w:rsid w:val="009E0D71"/>
    <w:rsid w:val="00A20EFF"/>
    <w:rsid w:val="00A36611"/>
    <w:rsid w:val="00A54D8B"/>
    <w:rsid w:val="00AB6507"/>
    <w:rsid w:val="00AD7297"/>
    <w:rsid w:val="00AE391E"/>
    <w:rsid w:val="00AE5267"/>
    <w:rsid w:val="00AE79CF"/>
    <w:rsid w:val="00AF23D5"/>
    <w:rsid w:val="00AF7E65"/>
    <w:rsid w:val="00B12D7F"/>
    <w:rsid w:val="00B4137C"/>
    <w:rsid w:val="00B46598"/>
    <w:rsid w:val="00B53E58"/>
    <w:rsid w:val="00B6033C"/>
    <w:rsid w:val="00B87874"/>
    <w:rsid w:val="00BB0520"/>
    <w:rsid w:val="00BE2A38"/>
    <w:rsid w:val="00C12BFE"/>
    <w:rsid w:val="00C17842"/>
    <w:rsid w:val="00C2331B"/>
    <w:rsid w:val="00C5281D"/>
    <w:rsid w:val="00C61590"/>
    <w:rsid w:val="00C7043A"/>
    <w:rsid w:val="00C74F78"/>
    <w:rsid w:val="00C74FEB"/>
    <w:rsid w:val="00C92107"/>
    <w:rsid w:val="00CB6D92"/>
    <w:rsid w:val="00CC36DA"/>
    <w:rsid w:val="00CE4BF1"/>
    <w:rsid w:val="00CF31B9"/>
    <w:rsid w:val="00CF3CE9"/>
    <w:rsid w:val="00CF5EFB"/>
    <w:rsid w:val="00D00EB3"/>
    <w:rsid w:val="00D07241"/>
    <w:rsid w:val="00D278F5"/>
    <w:rsid w:val="00D30B9C"/>
    <w:rsid w:val="00D66FAB"/>
    <w:rsid w:val="00D74BF8"/>
    <w:rsid w:val="00D84162"/>
    <w:rsid w:val="00D907F2"/>
    <w:rsid w:val="00DB2A8A"/>
    <w:rsid w:val="00DC006B"/>
    <w:rsid w:val="00DD2983"/>
    <w:rsid w:val="00E13CEB"/>
    <w:rsid w:val="00E14DEE"/>
    <w:rsid w:val="00E36A0D"/>
    <w:rsid w:val="00E370C8"/>
    <w:rsid w:val="00E61818"/>
    <w:rsid w:val="00E62552"/>
    <w:rsid w:val="00E7189D"/>
    <w:rsid w:val="00E80ADE"/>
    <w:rsid w:val="00E955EB"/>
    <w:rsid w:val="00EC60E2"/>
    <w:rsid w:val="00ED5462"/>
    <w:rsid w:val="00F1717A"/>
    <w:rsid w:val="00F36FA5"/>
    <w:rsid w:val="00F408F8"/>
    <w:rsid w:val="00F45969"/>
    <w:rsid w:val="00F513B8"/>
    <w:rsid w:val="00F66BF3"/>
    <w:rsid w:val="00FC0FAA"/>
    <w:rsid w:val="00FC7130"/>
    <w:rsid w:val="00FD0436"/>
    <w:rsid w:val="00FD3287"/>
    <w:rsid w:val="00FE48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06B07"/>
  <w15:chartTrackingRefBased/>
  <w15:docId w15:val="{DA58CCBB-F3C9-42C0-AB99-543D1253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28F4"/>
    <w:pPr>
      <w:spacing w:before="100" w:beforeAutospacing="1" w:after="100" w:afterAutospacing="1" w:line="240" w:lineRule="auto"/>
      <w:outlineLvl w:val="0"/>
    </w:pPr>
    <w:rPr>
      <w:rFonts w:ascii="Times New Roman" w:eastAsia="Times New Roman" w:hAnsi="Times New Roman" w:cs="Times New Roman"/>
      <w:bCs/>
      <w:kern w:val="36"/>
      <w:sz w:val="28"/>
      <w:szCs w:val="48"/>
      <w:lang w:eastAsia="en-CA"/>
    </w:rPr>
  </w:style>
  <w:style w:type="paragraph" w:styleId="Heading2">
    <w:name w:val="heading 2"/>
    <w:basedOn w:val="Normal"/>
    <w:next w:val="Normal"/>
    <w:link w:val="Heading2Char"/>
    <w:uiPriority w:val="9"/>
    <w:unhideWhenUsed/>
    <w:qFormat/>
    <w:rsid w:val="00E36A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00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F001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2DB6"/>
    <w:pPr>
      <w:ind w:left="720"/>
      <w:contextualSpacing/>
    </w:pPr>
  </w:style>
  <w:style w:type="character" w:customStyle="1" w:styleId="Heading1Char">
    <w:name w:val="Heading 1 Char"/>
    <w:basedOn w:val="DefaultParagraphFont"/>
    <w:link w:val="Heading1"/>
    <w:uiPriority w:val="9"/>
    <w:rsid w:val="007828F4"/>
    <w:rPr>
      <w:rFonts w:ascii="Times New Roman" w:eastAsia="Times New Roman" w:hAnsi="Times New Roman" w:cs="Times New Roman"/>
      <w:bCs/>
      <w:kern w:val="36"/>
      <w:sz w:val="28"/>
      <w:szCs w:val="48"/>
      <w:lang w:eastAsia="en-CA"/>
    </w:rPr>
  </w:style>
  <w:style w:type="character" w:customStyle="1" w:styleId="ListParagraphChar">
    <w:name w:val="List Paragraph Char"/>
    <w:link w:val="ListParagraph"/>
    <w:uiPriority w:val="34"/>
    <w:locked/>
    <w:rsid w:val="00217F6D"/>
  </w:style>
  <w:style w:type="character" w:styleId="CommentReference">
    <w:name w:val="annotation reference"/>
    <w:uiPriority w:val="99"/>
    <w:unhideWhenUsed/>
    <w:rsid w:val="00F45969"/>
    <w:rPr>
      <w:sz w:val="16"/>
      <w:szCs w:val="16"/>
    </w:rPr>
  </w:style>
  <w:style w:type="paragraph" w:styleId="CommentText">
    <w:name w:val="annotation text"/>
    <w:basedOn w:val="Normal"/>
    <w:link w:val="CommentTextChar"/>
    <w:uiPriority w:val="99"/>
    <w:unhideWhenUsed/>
    <w:rsid w:val="00F45969"/>
    <w:pPr>
      <w:spacing w:after="0" w:line="240" w:lineRule="auto"/>
    </w:pPr>
    <w:rPr>
      <w:rFonts w:ascii="Arial" w:eastAsia="Times New Roman" w:hAnsi="Arial" w:cs="Arial"/>
      <w:sz w:val="20"/>
      <w:szCs w:val="20"/>
      <w:lang w:val="en-US"/>
    </w:rPr>
  </w:style>
  <w:style w:type="character" w:customStyle="1" w:styleId="CommentTextChar">
    <w:name w:val="Comment Text Char"/>
    <w:basedOn w:val="DefaultParagraphFont"/>
    <w:link w:val="CommentText"/>
    <w:uiPriority w:val="99"/>
    <w:rsid w:val="00F45969"/>
    <w:rPr>
      <w:rFonts w:ascii="Arial" w:eastAsia="Times New Roman" w:hAnsi="Arial" w:cs="Arial"/>
      <w:sz w:val="20"/>
      <w:szCs w:val="20"/>
      <w:lang w:val="en-US"/>
    </w:rPr>
  </w:style>
  <w:style w:type="table" w:styleId="TableGrid">
    <w:name w:val="Table Grid"/>
    <w:basedOn w:val="TableNormal"/>
    <w:uiPriority w:val="59"/>
    <w:rsid w:val="0028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07241"/>
    <w:pPr>
      <w:spacing w:after="160"/>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D07241"/>
    <w:rPr>
      <w:rFonts w:ascii="Arial" w:eastAsia="Times New Roman" w:hAnsi="Arial" w:cs="Arial"/>
      <w:b/>
      <w:bCs/>
      <w:sz w:val="20"/>
      <w:szCs w:val="20"/>
      <w:lang w:val="en-US"/>
    </w:rPr>
  </w:style>
  <w:style w:type="paragraph" w:styleId="Revision">
    <w:name w:val="Revision"/>
    <w:hidden/>
    <w:uiPriority w:val="99"/>
    <w:semiHidden/>
    <w:rsid w:val="00D07241"/>
    <w:pPr>
      <w:spacing w:after="0" w:line="240" w:lineRule="auto"/>
    </w:pPr>
  </w:style>
  <w:style w:type="paragraph" w:customStyle="1" w:styleId="pf0">
    <w:name w:val="pf0"/>
    <w:basedOn w:val="Normal"/>
    <w:rsid w:val="00B53E5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B53E58"/>
    <w:rPr>
      <w:rFonts w:ascii="Segoe UI" w:hAnsi="Segoe UI" w:cs="Segoe UI" w:hint="default"/>
      <w:sz w:val="18"/>
      <w:szCs w:val="18"/>
    </w:rPr>
  </w:style>
  <w:style w:type="character" w:styleId="Hyperlink">
    <w:name w:val="Hyperlink"/>
    <w:basedOn w:val="DefaultParagraphFont"/>
    <w:uiPriority w:val="99"/>
    <w:unhideWhenUsed/>
    <w:rsid w:val="00114AAE"/>
    <w:rPr>
      <w:color w:val="0563C1" w:themeColor="hyperlink"/>
      <w:u w:val="single"/>
    </w:rPr>
  </w:style>
  <w:style w:type="character" w:styleId="UnresolvedMention">
    <w:name w:val="Unresolved Mention"/>
    <w:basedOn w:val="DefaultParagraphFont"/>
    <w:uiPriority w:val="99"/>
    <w:semiHidden/>
    <w:unhideWhenUsed/>
    <w:rsid w:val="00114AAE"/>
    <w:rPr>
      <w:color w:val="605E5C"/>
      <w:shd w:val="clear" w:color="auto" w:fill="E1DFDD"/>
    </w:rPr>
  </w:style>
  <w:style w:type="character" w:styleId="FollowedHyperlink">
    <w:name w:val="FollowedHyperlink"/>
    <w:basedOn w:val="DefaultParagraphFont"/>
    <w:uiPriority w:val="99"/>
    <w:semiHidden/>
    <w:unhideWhenUsed/>
    <w:rsid w:val="00114AAE"/>
    <w:rPr>
      <w:color w:val="954F72" w:themeColor="followedHyperlink"/>
      <w:u w:val="single"/>
    </w:rPr>
  </w:style>
  <w:style w:type="paragraph" w:styleId="TOCHeading">
    <w:name w:val="TOC Heading"/>
    <w:basedOn w:val="Heading1"/>
    <w:next w:val="Normal"/>
    <w:uiPriority w:val="39"/>
    <w:unhideWhenUsed/>
    <w:qFormat/>
    <w:rsid w:val="002F542E"/>
    <w:pPr>
      <w:keepNext/>
      <w:keepLines/>
      <w:spacing w:before="240" w:beforeAutospacing="0" w:after="0" w:afterAutospacing="0" w:line="259" w:lineRule="auto"/>
      <w:outlineLvl w:val="9"/>
    </w:pPr>
    <w:rPr>
      <w:rFonts w:asciiTheme="majorHAnsi" w:eastAsiaTheme="majorEastAsia" w:hAnsiTheme="majorHAnsi" w:cstheme="majorBidi"/>
      <w:b/>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0636A8"/>
    <w:pPr>
      <w:spacing w:after="100"/>
    </w:pPr>
  </w:style>
  <w:style w:type="character" w:customStyle="1" w:styleId="Heading2Char">
    <w:name w:val="Heading 2 Char"/>
    <w:basedOn w:val="DefaultParagraphFont"/>
    <w:link w:val="Heading2"/>
    <w:uiPriority w:val="9"/>
    <w:rsid w:val="00E36A0D"/>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3C094C"/>
    <w:pPr>
      <w:spacing w:after="100"/>
      <w:ind w:left="220"/>
    </w:pPr>
  </w:style>
  <w:style w:type="character" w:customStyle="1" w:styleId="Heading3Char">
    <w:name w:val="Heading 3 Char"/>
    <w:basedOn w:val="DefaultParagraphFont"/>
    <w:link w:val="Heading3"/>
    <w:uiPriority w:val="9"/>
    <w:rsid w:val="004F001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F001F"/>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4F001F"/>
    <w:pPr>
      <w:spacing w:after="100"/>
      <w:ind w:left="440"/>
    </w:pPr>
  </w:style>
  <w:style w:type="paragraph" w:styleId="TOC4">
    <w:name w:val="toc 4"/>
    <w:basedOn w:val="Normal"/>
    <w:next w:val="Normal"/>
    <w:autoRedefine/>
    <w:uiPriority w:val="39"/>
    <w:unhideWhenUsed/>
    <w:rsid w:val="00E62552"/>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60909">
      <w:bodyDiv w:val="1"/>
      <w:marLeft w:val="0"/>
      <w:marRight w:val="0"/>
      <w:marTop w:val="0"/>
      <w:marBottom w:val="0"/>
      <w:divBdr>
        <w:top w:val="none" w:sz="0" w:space="0" w:color="auto"/>
        <w:left w:val="none" w:sz="0" w:space="0" w:color="auto"/>
        <w:bottom w:val="none" w:sz="0" w:space="0" w:color="auto"/>
        <w:right w:val="none" w:sz="0" w:space="0" w:color="auto"/>
      </w:divBdr>
    </w:div>
    <w:div w:id="625307478">
      <w:bodyDiv w:val="1"/>
      <w:marLeft w:val="0"/>
      <w:marRight w:val="0"/>
      <w:marTop w:val="0"/>
      <w:marBottom w:val="0"/>
      <w:divBdr>
        <w:top w:val="none" w:sz="0" w:space="0" w:color="auto"/>
        <w:left w:val="none" w:sz="0" w:space="0" w:color="auto"/>
        <w:bottom w:val="none" w:sz="0" w:space="0" w:color="auto"/>
        <w:right w:val="none" w:sz="0" w:space="0" w:color="auto"/>
      </w:divBdr>
    </w:div>
    <w:div w:id="931006788">
      <w:bodyDiv w:val="1"/>
      <w:marLeft w:val="0"/>
      <w:marRight w:val="0"/>
      <w:marTop w:val="0"/>
      <w:marBottom w:val="0"/>
      <w:divBdr>
        <w:top w:val="none" w:sz="0" w:space="0" w:color="auto"/>
        <w:left w:val="none" w:sz="0" w:space="0" w:color="auto"/>
        <w:bottom w:val="none" w:sz="0" w:space="0" w:color="auto"/>
        <w:right w:val="none" w:sz="0" w:space="0" w:color="auto"/>
      </w:divBdr>
    </w:div>
    <w:div w:id="1753160073">
      <w:bodyDiv w:val="1"/>
      <w:marLeft w:val="0"/>
      <w:marRight w:val="0"/>
      <w:marTop w:val="0"/>
      <w:marBottom w:val="0"/>
      <w:divBdr>
        <w:top w:val="none" w:sz="0" w:space="0" w:color="auto"/>
        <w:left w:val="none" w:sz="0" w:space="0" w:color="auto"/>
        <w:bottom w:val="none" w:sz="0" w:space="0" w:color="auto"/>
        <w:right w:val="none" w:sz="0" w:space="0" w:color="auto"/>
      </w:divBdr>
    </w:div>
    <w:div w:id="178981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7D95D-3A60-46CD-BF70-75AC02C2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10</Pages>
  <Words>2693</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Houle, Damien (SSC/SPC)</dc:creator>
  <cp:keywords/>
  <dc:description/>
  <cp:lastModifiedBy>Houle, Damien (SSC/SPC)</cp:lastModifiedBy>
  <cp:revision>4</cp:revision>
  <dcterms:created xsi:type="dcterms:W3CDTF">2023-11-24T18:24:00Z</dcterms:created>
  <dcterms:modified xsi:type="dcterms:W3CDTF">2023-11-24T18:57:00Z</dcterms:modified>
</cp:coreProperties>
</file>